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513C1D" w:rsidP="00CD48C8" w14:paraId="24E57BBD" w14:textId="72022858">
      <w:pPr>
        <w:jc w:val="center"/>
      </w:pPr>
      <w:r>
        <w:drawing>
          <wp:anchor simplePos="0" relativeHeight="251658240" behindDoc="0" locked="1" layoutInCell="1" allowOverlap="1">
            <wp:simplePos x="0" y="0"/>
            <wp:positionH relativeFrom="margin">
              <wp:posOffset>4572000</wp:posOffset>
            </wp:positionH>
            <wp:positionV relativeFrom="margin">
              <wp:posOffset>6985000</wp:posOffset>
            </wp:positionV>
            <wp:extent cx="1645923" cy="1120142"/>
            <wp:wrapNone/>
            <wp:docPr id="100153"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69438"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p>
    <w:p w:rsidR="00513C1D" w:rsidP="00513C1D" w14:paraId="12C8C70C" w14:textId="57D2A8A8">
      <w:r>
        <w:rPr>
          <w:noProof/>
          <w:sz w:val="16"/>
          <w:szCs w:val="16"/>
        </w:rPr>
        <mc:AlternateContent>
          <mc:Choice Requires="wps">
            <w:drawing>
              <wp:anchor distT="0" distB="0" distL="114300" distR="114300" simplePos="0" relativeHeight="251660288" behindDoc="0" locked="0" layoutInCell="1" allowOverlap="1">
                <wp:simplePos x="0" y="0"/>
                <wp:positionH relativeFrom="column">
                  <wp:posOffset>2657475</wp:posOffset>
                </wp:positionH>
                <wp:positionV relativeFrom="paragraph">
                  <wp:posOffset>619125</wp:posOffset>
                </wp:positionV>
                <wp:extent cx="3949065" cy="1116330"/>
                <wp:effectExtent l="0" t="0" r="0" b="7620"/>
                <wp:wrapNone/>
                <wp:docPr id="4"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49065" cy="11163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6350">
                              <a:solidFill>
                                <a:srgbClr val="000000"/>
                              </a:solidFill>
                              <a:miter lim="800000"/>
                              <a:headEnd/>
                              <a:tailEnd/>
                            </a14:hiddenLine>
                          </a:ext>
                        </a:extLst>
                      </wps:spPr>
                      <wps:txbx>
                        <w:txbxContent>
                          <w:p w:rsidR="00403A0F" w:rsidRPr="00FC0E08" w:rsidP="00513C1D" w14:textId="67319B75">
                            <w:pPr>
                              <w:pStyle w:val="Heading4"/>
                              <w:rPr>
                                <w:i w:val="0"/>
                                <w:sz w:val="48"/>
                              </w:rPr>
                            </w:pPr>
                            <w:r>
                              <w:rPr>
                                <w:i w:val="0"/>
                                <w:sz w:val="48"/>
                              </w:rPr>
                              <w:t>Remote Employee Well-being</w:t>
                            </w:r>
                          </w:p>
                          <w:p w:rsidR="00403A0F" w:rsidRPr="00727118" w:rsidP="00513C1D"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The Unland Companies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310.95pt;height:87.9pt;margin-top:48.75pt;margin-left:209.25pt;mso-height-percent:0;mso-height-relative:margin;mso-width-percent:0;mso-width-relative:margin;mso-wrap-distance-bottom:0;mso-wrap-distance-left:9pt;mso-wrap-distance-right:9pt;mso-wrap-distance-top:0;position:absolute;v-text-anchor:top;z-index:251659264" filled="f" fillcolor="this" stroked="f">
                <v:textbox>
                  <w:txbxContent>
                    <w:p w:rsidR="00403A0F" w:rsidRPr="00FC0E08" w:rsidP="00513C1D" w14:paraId="377D7097" w14:textId="67319B75">
                      <w:pPr>
                        <w:pStyle w:val="Heading4"/>
                        <w:rPr>
                          <w:i w:val="0"/>
                          <w:sz w:val="48"/>
                        </w:rPr>
                      </w:pPr>
                      <w:r>
                        <w:rPr>
                          <w:i w:val="0"/>
                          <w:sz w:val="48"/>
                        </w:rPr>
                        <w:t>Remote Employee Well-being</w:t>
                      </w:r>
                    </w:p>
                    <w:p w:rsidR="00403A0F" w:rsidRPr="00727118" w:rsidP="00513C1D" w14:paraId="62552CF1" w14:textId="77777777">
                      <w:pPr>
                        <w:rPr>
                          <w:rFonts w:ascii="Calibri Light" w:hAnsi="Calibri Light" w:cs="Arial"/>
                          <w:sz w:val="24"/>
                          <w:szCs w:val="46"/>
                        </w:rPr>
                      </w:pPr>
                      <w:r w:rsidRPr="00727118">
                        <w:rPr>
                          <w:rFonts w:ascii="Calibri Light" w:hAnsi="Calibri Light" w:cs="Arial"/>
                          <w:sz w:val="24"/>
                          <w:szCs w:val="46"/>
                        </w:rPr>
                        <w:t xml:space="preserve">Provided by: </w:t>
                      </w:r>
                      <w:r w:rsidRPr="00727118">
                        <w:rPr>
                          <w:rFonts w:ascii="Calibri Light" w:hAnsi="Calibri Light" w:cs="Arial"/>
                          <w:sz w:val="24"/>
                          <w:szCs w:val="46"/>
                        </w:rPr>
                        <w:t>The Unland Companies</w:t>
                      </w:r>
                    </w:p>
                  </w:txbxContent>
                </v:textbox>
              </v:shape>
            </w:pict>
          </mc:Fallback>
        </mc:AlternateContent>
      </w:r>
      <w:r w:rsidR="00513C1D">
        <w:br w:type="page"/>
      </w:r>
    </w:p>
    <w:p w:rsidR="00513C1D" w:rsidRPr="00AE2070" w:rsidP="00AE2070" w14:paraId="3B88D27A" w14:textId="77777777">
      <w:pPr>
        <w:pStyle w:val="Title"/>
      </w:pPr>
      <w:bookmarkStart w:id="0" w:name="_Toc418587422"/>
      <w:r w:rsidRPr="00F51C4C">
        <w:t>Table of Contents</w:t>
      </w:r>
    </w:p>
    <w:p w:rsidR="00B86CC7" w14:paraId="1E46B938" w14:textId="1DC3AEAC">
      <w:pPr>
        <w:pStyle w:val="TOC1"/>
        <w:rPr>
          <w:rFonts w:asciiTheme="minorHAnsi" w:eastAsiaTheme="minorEastAsia" w:hAnsiTheme="minorHAnsi" w:cstheme="minorBidi"/>
          <w:bCs w:val="0"/>
          <w:color w:val="auto"/>
          <w:sz w:val="22"/>
        </w:rPr>
      </w:pPr>
      <w:r>
        <w:fldChar w:fldCharType="begin"/>
      </w:r>
      <w:r>
        <w:instrText xml:space="preserve"> TOC \o "1-3" \h \z \u </w:instrText>
      </w:r>
      <w:r>
        <w:fldChar w:fldCharType="separate"/>
      </w:r>
      <w:r>
        <w:fldChar w:fldCharType="begin"/>
      </w:r>
      <w:r>
        <w:instrText xml:space="preserve"> HYPERLINK \l "_Toc53132990" </w:instrText>
      </w:r>
      <w:r>
        <w:fldChar w:fldCharType="separate"/>
      </w:r>
      <w:r w:rsidRPr="00FC4C0F">
        <w:rPr>
          <w:rStyle w:val="Hyperlink"/>
        </w:rPr>
        <w:t>Introduction</w:t>
      </w:r>
      <w:r>
        <w:rPr>
          <w:webHidden/>
        </w:rPr>
        <w:tab/>
      </w:r>
      <w:r>
        <w:rPr>
          <w:webHidden/>
        </w:rPr>
        <w:fldChar w:fldCharType="begin"/>
      </w:r>
      <w:r>
        <w:rPr>
          <w:webHidden/>
        </w:rPr>
        <w:instrText xml:space="preserve"> PAGEREF _Toc53132990 \h </w:instrText>
      </w:r>
      <w:r>
        <w:rPr>
          <w:webHidden/>
        </w:rPr>
        <w:fldChar w:fldCharType="separate"/>
      </w:r>
      <w:r>
        <w:rPr>
          <w:webHidden/>
        </w:rPr>
        <w:t>4</w:t>
      </w:r>
      <w:r>
        <w:rPr>
          <w:webHidden/>
        </w:rPr>
        <w:fldChar w:fldCharType="end"/>
      </w:r>
      <w:r>
        <w:fldChar w:fldCharType="end"/>
      </w:r>
    </w:p>
    <w:p w:rsidR="00B86CC7" w14:paraId="1A3C6C97" w14:textId="48CC74AF">
      <w:pPr>
        <w:pStyle w:val="TOC1"/>
        <w:rPr>
          <w:rFonts w:asciiTheme="minorHAnsi" w:eastAsiaTheme="minorEastAsia" w:hAnsiTheme="minorHAnsi" w:cstheme="minorBidi"/>
          <w:bCs w:val="0"/>
          <w:color w:val="auto"/>
          <w:sz w:val="22"/>
        </w:rPr>
      </w:pPr>
      <w:r>
        <w:fldChar w:fldCharType="begin"/>
      </w:r>
      <w:r>
        <w:instrText xml:space="preserve"> HYPERLINK \l "_Toc53132991" </w:instrText>
      </w:r>
      <w:r>
        <w:fldChar w:fldCharType="separate"/>
      </w:r>
      <w:r w:rsidRPr="00FC4C0F">
        <w:rPr>
          <w:rStyle w:val="Hyperlink"/>
        </w:rPr>
        <w:t>Remote Employee Well-being</w:t>
      </w:r>
      <w:r>
        <w:rPr>
          <w:webHidden/>
        </w:rPr>
        <w:tab/>
      </w:r>
      <w:r>
        <w:rPr>
          <w:webHidden/>
        </w:rPr>
        <w:fldChar w:fldCharType="begin"/>
      </w:r>
      <w:r>
        <w:rPr>
          <w:webHidden/>
        </w:rPr>
        <w:instrText xml:space="preserve"> PAGEREF _Toc53132991 \h </w:instrText>
      </w:r>
      <w:r>
        <w:rPr>
          <w:webHidden/>
        </w:rPr>
        <w:fldChar w:fldCharType="separate"/>
      </w:r>
      <w:r>
        <w:rPr>
          <w:webHidden/>
        </w:rPr>
        <w:t>5</w:t>
      </w:r>
      <w:r>
        <w:rPr>
          <w:webHidden/>
        </w:rPr>
        <w:fldChar w:fldCharType="end"/>
      </w:r>
      <w:r>
        <w:fldChar w:fldCharType="end"/>
      </w:r>
    </w:p>
    <w:p w:rsidR="00B86CC7" w14:paraId="1B1EAF21" w14:textId="68FFB41B">
      <w:pPr>
        <w:pStyle w:val="TOC2"/>
        <w:rPr>
          <w:rFonts w:asciiTheme="minorHAnsi" w:eastAsiaTheme="minorEastAsia" w:hAnsiTheme="minorHAnsi" w:cstheme="minorBidi"/>
          <w:color w:val="auto"/>
          <w:szCs w:val="22"/>
        </w:rPr>
      </w:pPr>
      <w:r>
        <w:fldChar w:fldCharType="begin"/>
      </w:r>
      <w:r>
        <w:instrText xml:space="preserve"> HYPERLINK \l "_Toc53132992" </w:instrText>
      </w:r>
      <w:r>
        <w:fldChar w:fldCharType="separate"/>
      </w:r>
      <w:r w:rsidRPr="00FC4C0F">
        <w:rPr>
          <w:rStyle w:val="Hyperlink"/>
        </w:rPr>
        <w:t>The Importance of Remote Employee Well-being</w:t>
      </w:r>
      <w:r>
        <w:rPr>
          <w:webHidden/>
        </w:rPr>
        <w:tab/>
      </w:r>
      <w:r>
        <w:rPr>
          <w:webHidden/>
        </w:rPr>
        <w:fldChar w:fldCharType="begin"/>
      </w:r>
      <w:r>
        <w:rPr>
          <w:webHidden/>
        </w:rPr>
        <w:instrText xml:space="preserve"> PAGEREF _Toc53132992 \h </w:instrText>
      </w:r>
      <w:r>
        <w:rPr>
          <w:webHidden/>
        </w:rPr>
        <w:fldChar w:fldCharType="separate"/>
      </w:r>
      <w:r>
        <w:rPr>
          <w:webHidden/>
        </w:rPr>
        <w:t>5</w:t>
      </w:r>
      <w:r>
        <w:rPr>
          <w:webHidden/>
        </w:rPr>
        <w:fldChar w:fldCharType="end"/>
      </w:r>
      <w:r>
        <w:fldChar w:fldCharType="end"/>
      </w:r>
    </w:p>
    <w:p w:rsidR="00B86CC7" w14:paraId="03314967" w14:textId="328E73E3">
      <w:pPr>
        <w:pStyle w:val="TOC2"/>
        <w:rPr>
          <w:rFonts w:asciiTheme="minorHAnsi" w:eastAsiaTheme="minorEastAsia" w:hAnsiTheme="minorHAnsi" w:cstheme="minorBidi"/>
          <w:color w:val="auto"/>
          <w:szCs w:val="22"/>
        </w:rPr>
      </w:pPr>
      <w:r>
        <w:fldChar w:fldCharType="begin"/>
      </w:r>
      <w:r>
        <w:instrText xml:space="preserve"> HYPERLINK \l "_Toc53132993" </w:instrText>
      </w:r>
      <w:r>
        <w:fldChar w:fldCharType="separate"/>
      </w:r>
      <w:r w:rsidRPr="00FC4C0F">
        <w:rPr>
          <w:rStyle w:val="Hyperlink"/>
        </w:rPr>
        <w:t>Physical Well-being</w:t>
      </w:r>
      <w:r>
        <w:rPr>
          <w:webHidden/>
        </w:rPr>
        <w:tab/>
      </w:r>
      <w:r>
        <w:rPr>
          <w:webHidden/>
        </w:rPr>
        <w:fldChar w:fldCharType="begin"/>
      </w:r>
      <w:r>
        <w:rPr>
          <w:webHidden/>
        </w:rPr>
        <w:instrText xml:space="preserve"> PAGEREF _Toc53132993 \h </w:instrText>
      </w:r>
      <w:r>
        <w:rPr>
          <w:webHidden/>
        </w:rPr>
        <w:fldChar w:fldCharType="separate"/>
      </w:r>
      <w:r>
        <w:rPr>
          <w:webHidden/>
        </w:rPr>
        <w:t>6</w:t>
      </w:r>
      <w:r>
        <w:rPr>
          <w:webHidden/>
        </w:rPr>
        <w:fldChar w:fldCharType="end"/>
      </w:r>
      <w:r>
        <w:fldChar w:fldCharType="end"/>
      </w:r>
    </w:p>
    <w:p w:rsidR="00B86CC7" w14:paraId="14D9A1AD" w14:textId="42C6D67B">
      <w:pPr>
        <w:pStyle w:val="TOC3"/>
        <w:rPr>
          <w:rFonts w:asciiTheme="minorHAnsi" w:eastAsiaTheme="minorEastAsia" w:hAnsiTheme="minorHAnsi" w:cstheme="minorBidi"/>
          <w:color w:val="auto"/>
        </w:rPr>
      </w:pPr>
      <w:r>
        <w:fldChar w:fldCharType="begin"/>
      </w:r>
      <w:r>
        <w:instrText xml:space="preserve"> HYPERLINK \l "_Toc53132994" </w:instrText>
      </w:r>
      <w:r>
        <w:fldChar w:fldCharType="separate"/>
      </w:r>
      <w:r w:rsidRPr="00FC4C0F">
        <w:rPr>
          <w:rStyle w:val="Hyperlink"/>
        </w:rPr>
        <w:t>What Employers Can Do</w:t>
      </w:r>
      <w:r>
        <w:rPr>
          <w:webHidden/>
        </w:rPr>
        <w:tab/>
      </w:r>
      <w:r>
        <w:rPr>
          <w:webHidden/>
        </w:rPr>
        <w:fldChar w:fldCharType="begin"/>
      </w:r>
      <w:r>
        <w:rPr>
          <w:webHidden/>
        </w:rPr>
        <w:instrText xml:space="preserve"> PAGEREF _Toc53132994 \h </w:instrText>
      </w:r>
      <w:r>
        <w:rPr>
          <w:webHidden/>
        </w:rPr>
        <w:fldChar w:fldCharType="separate"/>
      </w:r>
      <w:r>
        <w:rPr>
          <w:webHidden/>
        </w:rPr>
        <w:t>6</w:t>
      </w:r>
      <w:r>
        <w:rPr>
          <w:webHidden/>
        </w:rPr>
        <w:fldChar w:fldCharType="end"/>
      </w:r>
      <w:r>
        <w:fldChar w:fldCharType="end"/>
      </w:r>
    </w:p>
    <w:p w:rsidR="00B86CC7" w14:paraId="7C1C3899" w14:textId="666667BB">
      <w:pPr>
        <w:pStyle w:val="TOC2"/>
        <w:rPr>
          <w:rFonts w:asciiTheme="minorHAnsi" w:eastAsiaTheme="minorEastAsia" w:hAnsiTheme="minorHAnsi" w:cstheme="minorBidi"/>
          <w:color w:val="auto"/>
          <w:szCs w:val="22"/>
        </w:rPr>
      </w:pPr>
      <w:r>
        <w:fldChar w:fldCharType="begin"/>
      </w:r>
      <w:r>
        <w:instrText xml:space="preserve"> HYPERLINK \l "_Toc53132995" </w:instrText>
      </w:r>
      <w:r>
        <w:fldChar w:fldCharType="separate"/>
      </w:r>
      <w:r w:rsidRPr="00FC4C0F">
        <w:rPr>
          <w:rStyle w:val="Hyperlink"/>
        </w:rPr>
        <w:t>Social Well-being</w:t>
      </w:r>
      <w:r>
        <w:rPr>
          <w:webHidden/>
        </w:rPr>
        <w:tab/>
      </w:r>
      <w:r>
        <w:rPr>
          <w:webHidden/>
        </w:rPr>
        <w:fldChar w:fldCharType="begin"/>
      </w:r>
      <w:r>
        <w:rPr>
          <w:webHidden/>
        </w:rPr>
        <w:instrText xml:space="preserve"> PAGEREF _Toc53132995 \h </w:instrText>
      </w:r>
      <w:r>
        <w:rPr>
          <w:webHidden/>
        </w:rPr>
        <w:fldChar w:fldCharType="separate"/>
      </w:r>
      <w:r>
        <w:rPr>
          <w:webHidden/>
        </w:rPr>
        <w:t>8</w:t>
      </w:r>
      <w:r>
        <w:rPr>
          <w:webHidden/>
        </w:rPr>
        <w:fldChar w:fldCharType="end"/>
      </w:r>
      <w:r>
        <w:fldChar w:fldCharType="end"/>
      </w:r>
    </w:p>
    <w:p w:rsidR="00B86CC7" w14:paraId="61B432C0" w14:textId="5B6B7B8E">
      <w:pPr>
        <w:pStyle w:val="TOC3"/>
        <w:rPr>
          <w:rFonts w:asciiTheme="minorHAnsi" w:eastAsiaTheme="minorEastAsia" w:hAnsiTheme="minorHAnsi" w:cstheme="minorBidi"/>
          <w:color w:val="auto"/>
        </w:rPr>
      </w:pPr>
      <w:r>
        <w:fldChar w:fldCharType="begin"/>
      </w:r>
      <w:r>
        <w:instrText xml:space="preserve"> HYPERLINK \l "_Toc53132996" </w:instrText>
      </w:r>
      <w:r>
        <w:fldChar w:fldCharType="separate"/>
      </w:r>
      <w:r w:rsidRPr="00FC4C0F">
        <w:rPr>
          <w:rStyle w:val="Hyperlink"/>
        </w:rPr>
        <w:t>What Employers Can Do</w:t>
      </w:r>
      <w:r>
        <w:rPr>
          <w:webHidden/>
        </w:rPr>
        <w:tab/>
      </w:r>
      <w:r>
        <w:rPr>
          <w:webHidden/>
        </w:rPr>
        <w:fldChar w:fldCharType="begin"/>
      </w:r>
      <w:r>
        <w:rPr>
          <w:webHidden/>
        </w:rPr>
        <w:instrText xml:space="preserve"> PAGEREF _Toc53132996 \h </w:instrText>
      </w:r>
      <w:r>
        <w:rPr>
          <w:webHidden/>
        </w:rPr>
        <w:fldChar w:fldCharType="separate"/>
      </w:r>
      <w:r>
        <w:rPr>
          <w:webHidden/>
        </w:rPr>
        <w:t>8</w:t>
      </w:r>
      <w:r>
        <w:rPr>
          <w:webHidden/>
        </w:rPr>
        <w:fldChar w:fldCharType="end"/>
      </w:r>
      <w:r>
        <w:fldChar w:fldCharType="end"/>
      </w:r>
    </w:p>
    <w:p w:rsidR="00B86CC7" w14:paraId="590BE29D" w14:textId="6D4136DD">
      <w:pPr>
        <w:pStyle w:val="TOC2"/>
        <w:rPr>
          <w:rFonts w:asciiTheme="minorHAnsi" w:eastAsiaTheme="minorEastAsia" w:hAnsiTheme="minorHAnsi" w:cstheme="minorBidi"/>
          <w:color w:val="auto"/>
          <w:szCs w:val="22"/>
        </w:rPr>
      </w:pPr>
      <w:r>
        <w:fldChar w:fldCharType="begin"/>
      </w:r>
      <w:r>
        <w:instrText xml:space="preserve"> HYPERLINK \l "_Toc53132997" </w:instrText>
      </w:r>
      <w:r>
        <w:fldChar w:fldCharType="separate"/>
      </w:r>
      <w:r w:rsidRPr="00FC4C0F">
        <w:rPr>
          <w:rStyle w:val="Hyperlink"/>
        </w:rPr>
        <w:t>Mental Well-being</w:t>
      </w:r>
      <w:r>
        <w:rPr>
          <w:webHidden/>
        </w:rPr>
        <w:tab/>
      </w:r>
      <w:r>
        <w:rPr>
          <w:webHidden/>
        </w:rPr>
        <w:fldChar w:fldCharType="begin"/>
      </w:r>
      <w:r>
        <w:rPr>
          <w:webHidden/>
        </w:rPr>
        <w:instrText xml:space="preserve"> PAGEREF _Toc53132997 \h </w:instrText>
      </w:r>
      <w:r>
        <w:rPr>
          <w:webHidden/>
        </w:rPr>
        <w:fldChar w:fldCharType="separate"/>
      </w:r>
      <w:r>
        <w:rPr>
          <w:webHidden/>
        </w:rPr>
        <w:t>9</w:t>
      </w:r>
      <w:r>
        <w:rPr>
          <w:webHidden/>
        </w:rPr>
        <w:fldChar w:fldCharType="end"/>
      </w:r>
      <w:r>
        <w:fldChar w:fldCharType="end"/>
      </w:r>
    </w:p>
    <w:p w:rsidR="00B86CC7" w14:paraId="38018C55" w14:textId="583FE238">
      <w:pPr>
        <w:pStyle w:val="TOC3"/>
        <w:rPr>
          <w:rFonts w:asciiTheme="minorHAnsi" w:eastAsiaTheme="minorEastAsia" w:hAnsiTheme="minorHAnsi" w:cstheme="minorBidi"/>
          <w:color w:val="auto"/>
        </w:rPr>
      </w:pPr>
      <w:r>
        <w:fldChar w:fldCharType="begin"/>
      </w:r>
      <w:r>
        <w:instrText xml:space="preserve"> HYPERLINK \l "_Toc53132998" </w:instrText>
      </w:r>
      <w:r>
        <w:fldChar w:fldCharType="separate"/>
      </w:r>
      <w:r w:rsidRPr="00FC4C0F">
        <w:rPr>
          <w:rStyle w:val="Hyperlink"/>
        </w:rPr>
        <w:t>What Employers Can Do</w:t>
      </w:r>
      <w:r>
        <w:rPr>
          <w:webHidden/>
        </w:rPr>
        <w:tab/>
      </w:r>
      <w:r>
        <w:rPr>
          <w:webHidden/>
        </w:rPr>
        <w:fldChar w:fldCharType="begin"/>
      </w:r>
      <w:r>
        <w:rPr>
          <w:webHidden/>
        </w:rPr>
        <w:instrText xml:space="preserve"> PAGEREF _Toc53132998 \h </w:instrText>
      </w:r>
      <w:r>
        <w:rPr>
          <w:webHidden/>
        </w:rPr>
        <w:fldChar w:fldCharType="separate"/>
      </w:r>
      <w:r>
        <w:rPr>
          <w:webHidden/>
        </w:rPr>
        <w:t>9</w:t>
      </w:r>
      <w:r>
        <w:rPr>
          <w:webHidden/>
        </w:rPr>
        <w:fldChar w:fldCharType="end"/>
      </w:r>
      <w:r>
        <w:fldChar w:fldCharType="end"/>
      </w:r>
    </w:p>
    <w:p w:rsidR="00B86CC7" w14:paraId="2E7176EA" w14:textId="76E57BEE">
      <w:pPr>
        <w:pStyle w:val="TOC2"/>
        <w:rPr>
          <w:rFonts w:asciiTheme="minorHAnsi" w:eastAsiaTheme="minorEastAsia" w:hAnsiTheme="minorHAnsi" w:cstheme="minorBidi"/>
          <w:color w:val="auto"/>
          <w:szCs w:val="22"/>
        </w:rPr>
      </w:pPr>
      <w:r>
        <w:fldChar w:fldCharType="begin"/>
      </w:r>
      <w:r>
        <w:instrText xml:space="preserve"> HYPERLINK \l "_Toc53132999" </w:instrText>
      </w:r>
      <w:r>
        <w:fldChar w:fldCharType="separate"/>
      </w:r>
      <w:r w:rsidRPr="00FC4C0F">
        <w:rPr>
          <w:rStyle w:val="Hyperlink"/>
        </w:rPr>
        <w:t>Financial Well-being</w:t>
      </w:r>
      <w:r>
        <w:rPr>
          <w:webHidden/>
        </w:rPr>
        <w:tab/>
      </w:r>
      <w:r>
        <w:rPr>
          <w:webHidden/>
        </w:rPr>
        <w:fldChar w:fldCharType="begin"/>
      </w:r>
      <w:r>
        <w:rPr>
          <w:webHidden/>
        </w:rPr>
        <w:instrText xml:space="preserve"> PAGEREF _Toc53132999 \h </w:instrText>
      </w:r>
      <w:r>
        <w:rPr>
          <w:webHidden/>
        </w:rPr>
        <w:fldChar w:fldCharType="separate"/>
      </w:r>
      <w:r>
        <w:rPr>
          <w:webHidden/>
        </w:rPr>
        <w:t>11</w:t>
      </w:r>
      <w:r>
        <w:rPr>
          <w:webHidden/>
        </w:rPr>
        <w:fldChar w:fldCharType="end"/>
      </w:r>
      <w:r>
        <w:fldChar w:fldCharType="end"/>
      </w:r>
    </w:p>
    <w:p w:rsidR="00B86CC7" w14:paraId="51EBC746" w14:textId="73362094">
      <w:pPr>
        <w:pStyle w:val="TOC3"/>
        <w:rPr>
          <w:rFonts w:asciiTheme="minorHAnsi" w:eastAsiaTheme="minorEastAsia" w:hAnsiTheme="minorHAnsi" w:cstheme="minorBidi"/>
          <w:color w:val="auto"/>
        </w:rPr>
      </w:pPr>
      <w:r>
        <w:fldChar w:fldCharType="begin"/>
      </w:r>
      <w:r>
        <w:instrText xml:space="preserve"> HYPERLINK \l "_Toc53133000" </w:instrText>
      </w:r>
      <w:r>
        <w:fldChar w:fldCharType="separate"/>
      </w:r>
      <w:r w:rsidRPr="00FC4C0F">
        <w:rPr>
          <w:rStyle w:val="Hyperlink"/>
        </w:rPr>
        <w:t>What Employers Can Do</w:t>
      </w:r>
      <w:r>
        <w:rPr>
          <w:webHidden/>
        </w:rPr>
        <w:tab/>
      </w:r>
      <w:r>
        <w:rPr>
          <w:webHidden/>
        </w:rPr>
        <w:fldChar w:fldCharType="begin"/>
      </w:r>
      <w:r>
        <w:rPr>
          <w:webHidden/>
        </w:rPr>
        <w:instrText xml:space="preserve"> PAGEREF _Toc53133000 \h </w:instrText>
      </w:r>
      <w:r>
        <w:rPr>
          <w:webHidden/>
        </w:rPr>
        <w:fldChar w:fldCharType="separate"/>
      </w:r>
      <w:r>
        <w:rPr>
          <w:webHidden/>
        </w:rPr>
        <w:t>11</w:t>
      </w:r>
      <w:r>
        <w:rPr>
          <w:webHidden/>
        </w:rPr>
        <w:fldChar w:fldCharType="end"/>
      </w:r>
      <w:r>
        <w:fldChar w:fldCharType="end"/>
      </w:r>
    </w:p>
    <w:p w:rsidR="00B86CC7" w14:paraId="5D48A138" w14:textId="2B2F8224">
      <w:pPr>
        <w:pStyle w:val="TOC1"/>
        <w:rPr>
          <w:rFonts w:asciiTheme="minorHAnsi" w:eastAsiaTheme="minorEastAsia" w:hAnsiTheme="minorHAnsi" w:cstheme="minorBidi"/>
          <w:bCs w:val="0"/>
          <w:color w:val="auto"/>
          <w:sz w:val="22"/>
        </w:rPr>
      </w:pPr>
      <w:r>
        <w:fldChar w:fldCharType="begin"/>
      </w:r>
      <w:r>
        <w:instrText xml:space="preserve"> HYPERLINK \l "_Toc53133001" </w:instrText>
      </w:r>
      <w:r>
        <w:fldChar w:fldCharType="separate"/>
      </w:r>
      <w:r w:rsidRPr="00FC4C0F">
        <w:rPr>
          <w:rStyle w:val="Hyperlink"/>
        </w:rPr>
        <w:t>Establishing a Supportive Remote Work Environment</w:t>
      </w:r>
      <w:r>
        <w:rPr>
          <w:webHidden/>
        </w:rPr>
        <w:tab/>
      </w:r>
      <w:r>
        <w:rPr>
          <w:webHidden/>
        </w:rPr>
        <w:fldChar w:fldCharType="begin"/>
      </w:r>
      <w:r>
        <w:rPr>
          <w:webHidden/>
        </w:rPr>
        <w:instrText xml:space="preserve"> PAGEREF _Toc53133001 \h </w:instrText>
      </w:r>
      <w:r>
        <w:rPr>
          <w:webHidden/>
        </w:rPr>
        <w:fldChar w:fldCharType="separate"/>
      </w:r>
      <w:r>
        <w:rPr>
          <w:webHidden/>
        </w:rPr>
        <w:t>13</w:t>
      </w:r>
      <w:r>
        <w:rPr>
          <w:webHidden/>
        </w:rPr>
        <w:fldChar w:fldCharType="end"/>
      </w:r>
      <w:r>
        <w:fldChar w:fldCharType="end"/>
      </w:r>
    </w:p>
    <w:p w:rsidR="00B86CC7" w14:paraId="465DC48C" w14:textId="68221EC9">
      <w:pPr>
        <w:pStyle w:val="TOC2"/>
        <w:rPr>
          <w:rFonts w:asciiTheme="minorHAnsi" w:eastAsiaTheme="minorEastAsia" w:hAnsiTheme="minorHAnsi" w:cstheme="minorBidi"/>
          <w:color w:val="auto"/>
          <w:szCs w:val="22"/>
        </w:rPr>
      </w:pPr>
      <w:r>
        <w:fldChar w:fldCharType="begin"/>
      </w:r>
      <w:r>
        <w:instrText xml:space="preserve"> HYPERLINK \l "_Toc53133002" </w:instrText>
      </w:r>
      <w:r>
        <w:fldChar w:fldCharType="separate"/>
      </w:r>
      <w:r w:rsidRPr="00FC4C0F">
        <w:rPr>
          <w:rStyle w:val="Hyperlink"/>
        </w:rPr>
        <w:t xml:space="preserve">How Remote Employees </w:t>
      </w:r>
      <w:r w:rsidR="00D925F0">
        <w:rPr>
          <w:rStyle w:val="Hyperlink"/>
        </w:rPr>
        <w:t>A</w:t>
      </w:r>
      <w:r w:rsidRPr="00FC4C0F">
        <w:rPr>
          <w:rStyle w:val="Hyperlink"/>
        </w:rPr>
        <w:t>re Adapting</w:t>
      </w:r>
      <w:r>
        <w:rPr>
          <w:webHidden/>
        </w:rPr>
        <w:tab/>
      </w:r>
      <w:r>
        <w:rPr>
          <w:webHidden/>
        </w:rPr>
        <w:fldChar w:fldCharType="begin"/>
      </w:r>
      <w:r>
        <w:rPr>
          <w:webHidden/>
        </w:rPr>
        <w:instrText xml:space="preserve"> PAGEREF _Toc53133002 \h </w:instrText>
      </w:r>
      <w:r>
        <w:rPr>
          <w:webHidden/>
        </w:rPr>
        <w:fldChar w:fldCharType="separate"/>
      </w:r>
      <w:r>
        <w:rPr>
          <w:webHidden/>
        </w:rPr>
        <w:t>13</w:t>
      </w:r>
      <w:r>
        <w:rPr>
          <w:webHidden/>
        </w:rPr>
        <w:fldChar w:fldCharType="end"/>
      </w:r>
      <w:r>
        <w:fldChar w:fldCharType="end"/>
      </w:r>
    </w:p>
    <w:p w:rsidR="00B86CC7" w14:paraId="164A1B95" w14:textId="46AF17CA">
      <w:pPr>
        <w:pStyle w:val="TOC3"/>
        <w:rPr>
          <w:rFonts w:asciiTheme="minorHAnsi" w:eastAsiaTheme="minorEastAsia" w:hAnsiTheme="minorHAnsi" w:cstheme="minorBidi"/>
          <w:color w:val="auto"/>
        </w:rPr>
      </w:pPr>
      <w:r>
        <w:fldChar w:fldCharType="begin"/>
      </w:r>
      <w:r>
        <w:instrText xml:space="preserve"> HYPERLINK \l "_Toc53133003" </w:instrText>
      </w:r>
      <w:r>
        <w:fldChar w:fldCharType="separate"/>
      </w:r>
      <w:r w:rsidRPr="00FC4C0F">
        <w:rPr>
          <w:rStyle w:val="Hyperlink"/>
        </w:rPr>
        <w:t>Challenges of Working Remotely</w:t>
      </w:r>
      <w:r>
        <w:rPr>
          <w:webHidden/>
        </w:rPr>
        <w:tab/>
      </w:r>
      <w:r>
        <w:rPr>
          <w:webHidden/>
        </w:rPr>
        <w:fldChar w:fldCharType="begin"/>
      </w:r>
      <w:r>
        <w:rPr>
          <w:webHidden/>
        </w:rPr>
        <w:instrText xml:space="preserve"> PAGEREF _Toc53133003 \h </w:instrText>
      </w:r>
      <w:r>
        <w:rPr>
          <w:webHidden/>
        </w:rPr>
        <w:fldChar w:fldCharType="separate"/>
      </w:r>
      <w:r>
        <w:rPr>
          <w:webHidden/>
        </w:rPr>
        <w:t>13</w:t>
      </w:r>
      <w:r>
        <w:rPr>
          <w:webHidden/>
        </w:rPr>
        <w:fldChar w:fldCharType="end"/>
      </w:r>
      <w:r>
        <w:fldChar w:fldCharType="end"/>
      </w:r>
    </w:p>
    <w:p w:rsidR="00B86CC7" w14:paraId="3410EC1C" w14:textId="2DA6A107">
      <w:pPr>
        <w:pStyle w:val="TOC2"/>
        <w:rPr>
          <w:rFonts w:asciiTheme="minorHAnsi" w:eastAsiaTheme="minorEastAsia" w:hAnsiTheme="minorHAnsi" w:cstheme="minorBidi"/>
          <w:color w:val="auto"/>
          <w:szCs w:val="22"/>
        </w:rPr>
      </w:pPr>
      <w:r>
        <w:fldChar w:fldCharType="begin"/>
      </w:r>
      <w:r>
        <w:instrText xml:space="preserve"> HYPERLINK \l "_Toc53133004" </w:instrText>
      </w:r>
      <w:r>
        <w:fldChar w:fldCharType="separate"/>
      </w:r>
      <w:r w:rsidRPr="00FC4C0F">
        <w:rPr>
          <w:rStyle w:val="Hyperlink"/>
        </w:rPr>
        <w:t>Remote Work Planning</w:t>
      </w:r>
      <w:r>
        <w:rPr>
          <w:webHidden/>
        </w:rPr>
        <w:tab/>
      </w:r>
      <w:r>
        <w:rPr>
          <w:webHidden/>
        </w:rPr>
        <w:fldChar w:fldCharType="begin"/>
      </w:r>
      <w:r>
        <w:rPr>
          <w:webHidden/>
        </w:rPr>
        <w:instrText xml:space="preserve"> PAGEREF _Toc53133004 \h </w:instrText>
      </w:r>
      <w:r>
        <w:rPr>
          <w:webHidden/>
        </w:rPr>
        <w:fldChar w:fldCharType="separate"/>
      </w:r>
      <w:r>
        <w:rPr>
          <w:webHidden/>
        </w:rPr>
        <w:t>14</w:t>
      </w:r>
      <w:r>
        <w:rPr>
          <w:webHidden/>
        </w:rPr>
        <w:fldChar w:fldCharType="end"/>
      </w:r>
      <w:r>
        <w:fldChar w:fldCharType="end"/>
      </w:r>
    </w:p>
    <w:p w:rsidR="00B86CC7" w14:paraId="083EC4DE" w14:textId="4B670846">
      <w:pPr>
        <w:pStyle w:val="TOC3"/>
        <w:rPr>
          <w:rFonts w:asciiTheme="minorHAnsi" w:eastAsiaTheme="minorEastAsia" w:hAnsiTheme="minorHAnsi" w:cstheme="minorBidi"/>
          <w:color w:val="auto"/>
        </w:rPr>
      </w:pPr>
      <w:r>
        <w:fldChar w:fldCharType="begin"/>
      </w:r>
      <w:r>
        <w:instrText xml:space="preserve"> HYPERLINK \l "_Toc53133005" </w:instrText>
      </w:r>
      <w:r>
        <w:fldChar w:fldCharType="separate"/>
      </w:r>
      <w:r w:rsidRPr="00FC4C0F">
        <w:rPr>
          <w:rStyle w:val="Hyperlink"/>
        </w:rPr>
        <w:t>Schedules</w:t>
      </w:r>
      <w:r>
        <w:rPr>
          <w:webHidden/>
        </w:rPr>
        <w:tab/>
      </w:r>
      <w:r>
        <w:rPr>
          <w:webHidden/>
        </w:rPr>
        <w:fldChar w:fldCharType="begin"/>
      </w:r>
      <w:r>
        <w:rPr>
          <w:webHidden/>
        </w:rPr>
        <w:instrText xml:space="preserve"> PAGEREF _Toc53133005 \h </w:instrText>
      </w:r>
      <w:r>
        <w:rPr>
          <w:webHidden/>
        </w:rPr>
        <w:fldChar w:fldCharType="separate"/>
      </w:r>
      <w:r>
        <w:rPr>
          <w:webHidden/>
        </w:rPr>
        <w:t>14</w:t>
      </w:r>
      <w:r>
        <w:rPr>
          <w:webHidden/>
        </w:rPr>
        <w:fldChar w:fldCharType="end"/>
      </w:r>
      <w:r>
        <w:fldChar w:fldCharType="end"/>
      </w:r>
    </w:p>
    <w:p w:rsidR="00B86CC7" w14:paraId="6B133231" w14:textId="2526A57C">
      <w:pPr>
        <w:pStyle w:val="TOC3"/>
        <w:rPr>
          <w:rFonts w:asciiTheme="minorHAnsi" w:eastAsiaTheme="minorEastAsia" w:hAnsiTheme="minorHAnsi" w:cstheme="minorBidi"/>
          <w:color w:val="auto"/>
        </w:rPr>
      </w:pPr>
      <w:r>
        <w:fldChar w:fldCharType="begin"/>
      </w:r>
      <w:r>
        <w:instrText xml:space="preserve"> HYPERLINK \l "_Toc53133006" </w:instrText>
      </w:r>
      <w:r>
        <w:fldChar w:fldCharType="separate"/>
      </w:r>
      <w:r w:rsidRPr="00FC4C0F">
        <w:rPr>
          <w:rStyle w:val="Hyperlink"/>
        </w:rPr>
        <w:t>Policies</w:t>
      </w:r>
      <w:r>
        <w:rPr>
          <w:webHidden/>
        </w:rPr>
        <w:tab/>
      </w:r>
      <w:r>
        <w:rPr>
          <w:webHidden/>
        </w:rPr>
        <w:fldChar w:fldCharType="begin"/>
      </w:r>
      <w:r>
        <w:rPr>
          <w:webHidden/>
        </w:rPr>
        <w:instrText xml:space="preserve"> PAGEREF _Toc53133006 \h </w:instrText>
      </w:r>
      <w:r>
        <w:rPr>
          <w:webHidden/>
        </w:rPr>
        <w:fldChar w:fldCharType="separate"/>
      </w:r>
      <w:r>
        <w:rPr>
          <w:webHidden/>
        </w:rPr>
        <w:t>14</w:t>
      </w:r>
      <w:r>
        <w:rPr>
          <w:webHidden/>
        </w:rPr>
        <w:fldChar w:fldCharType="end"/>
      </w:r>
      <w:r>
        <w:fldChar w:fldCharType="end"/>
      </w:r>
    </w:p>
    <w:p w:rsidR="00B86CC7" w14:paraId="5A796ED2" w14:textId="183142B9">
      <w:pPr>
        <w:pStyle w:val="TOC3"/>
        <w:rPr>
          <w:rFonts w:asciiTheme="minorHAnsi" w:eastAsiaTheme="minorEastAsia" w:hAnsiTheme="minorHAnsi" w:cstheme="minorBidi"/>
          <w:color w:val="auto"/>
        </w:rPr>
      </w:pPr>
      <w:r>
        <w:fldChar w:fldCharType="begin"/>
      </w:r>
      <w:r>
        <w:instrText xml:space="preserve"> HYPERLINK \l "_Toc53133007" </w:instrText>
      </w:r>
      <w:r>
        <w:fldChar w:fldCharType="separate"/>
      </w:r>
      <w:r w:rsidRPr="00FC4C0F">
        <w:rPr>
          <w:rStyle w:val="Hyperlink"/>
        </w:rPr>
        <w:t>Employee Workstation</w:t>
      </w:r>
      <w:r w:rsidR="00D925F0">
        <w:rPr>
          <w:rStyle w:val="Hyperlink"/>
        </w:rPr>
        <w:t>s</w:t>
      </w:r>
      <w:r>
        <w:rPr>
          <w:webHidden/>
        </w:rPr>
        <w:tab/>
      </w:r>
      <w:r>
        <w:rPr>
          <w:webHidden/>
        </w:rPr>
        <w:fldChar w:fldCharType="begin"/>
      </w:r>
      <w:r>
        <w:rPr>
          <w:webHidden/>
        </w:rPr>
        <w:instrText xml:space="preserve"> PAGEREF _Toc53133007 \h </w:instrText>
      </w:r>
      <w:r>
        <w:rPr>
          <w:webHidden/>
        </w:rPr>
        <w:fldChar w:fldCharType="separate"/>
      </w:r>
      <w:r>
        <w:rPr>
          <w:webHidden/>
        </w:rPr>
        <w:t>15</w:t>
      </w:r>
      <w:r>
        <w:rPr>
          <w:webHidden/>
        </w:rPr>
        <w:fldChar w:fldCharType="end"/>
      </w:r>
      <w:r>
        <w:fldChar w:fldCharType="end"/>
      </w:r>
    </w:p>
    <w:p w:rsidR="00B86CC7" w14:paraId="7F9D5337" w14:textId="14C2020D">
      <w:pPr>
        <w:pStyle w:val="TOC2"/>
        <w:rPr>
          <w:rFonts w:asciiTheme="minorHAnsi" w:eastAsiaTheme="minorEastAsia" w:hAnsiTheme="minorHAnsi" w:cstheme="minorBidi"/>
          <w:color w:val="auto"/>
          <w:szCs w:val="22"/>
        </w:rPr>
      </w:pPr>
      <w:r>
        <w:fldChar w:fldCharType="begin"/>
      </w:r>
      <w:r>
        <w:instrText xml:space="preserve"> HYPERLINK \l "_Toc53133008" </w:instrText>
      </w:r>
      <w:r>
        <w:fldChar w:fldCharType="separate"/>
      </w:r>
      <w:r w:rsidRPr="00FC4C0F">
        <w:rPr>
          <w:rStyle w:val="Hyperlink"/>
        </w:rPr>
        <w:t>Ergonomics</w:t>
      </w:r>
      <w:r>
        <w:rPr>
          <w:webHidden/>
        </w:rPr>
        <w:tab/>
      </w:r>
      <w:r>
        <w:rPr>
          <w:webHidden/>
        </w:rPr>
        <w:fldChar w:fldCharType="begin"/>
      </w:r>
      <w:r>
        <w:rPr>
          <w:webHidden/>
        </w:rPr>
        <w:instrText xml:space="preserve"> PAGEREF _Toc53133008 \h </w:instrText>
      </w:r>
      <w:r>
        <w:rPr>
          <w:webHidden/>
        </w:rPr>
        <w:fldChar w:fldCharType="separate"/>
      </w:r>
      <w:r>
        <w:rPr>
          <w:webHidden/>
        </w:rPr>
        <w:t>15</w:t>
      </w:r>
      <w:r>
        <w:rPr>
          <w:webHidden/>
        </w:rPr>
        <w:fldChar w:fldCharType="end"/>
      </w:r>
      <w:r>
        <w:fldChar w:fldCharType="end"/>
      </w:r>
    </w:p>
    <w:p w:rsidR="00B86CC7" w14:paraId="518E5885" w14:textId="72CA4996">
      <w:pPr>
        <w:pStyle w:val="TOC3"/>
        <w:rPr>
          <w:rFonts w:asciiTheme="minorHAnsi" w:eastAsiaTheme="minorEastAsia" w:hAnsiTheme="minorHAnsi" w:cstheme="minorBidi"/>
          <w:color w:val="auto"/>
        </w:rPr>
      </w:pPr>
      <w:r>
        <w:fldChar w:fldCharType="begin"/>
      </w:r>
      <w:r>
        <w:instrText xml:space="preserve"> HYPERLINK \l "_Toc53133009" </w:instrText>
      </w:r>
      <w:r>
        <w:fldChar w:fldCharType="separate"/>
      </w:r>
      <w:r w:rsidRPr="00FC4C0F">
        <w:rPr>
          <w:rStyle w:val="Hyperlink"/>
        </w:rPr>
        <w:t>Workstation Ergonomics</w:t>
      </w:r>
      <w:r>
        <w:rPr>
          <w:webHidden/>
        </w:rPr>
        <w:tab/>
      </w:r>
      <w:r>
        <w:rPr>
          <w:webHidden/>
        </w:rPr>
        <w:fldChar w:fldCharType="begin"/>
      </w:r>
      <w:r>
        <w:rPr>
          <w:webHidden/>
        </w:rPr>
        <w:instrText xml:space="preserve"> PAGEREF _Toc53133009 \h </w:instrText>
      </w:r>
      <w:r>
        <w:rPr>
          <w:webHidden/>
        </w:rPr>
        <w:fldChar w:fldCharType="separate"/>
      </w:r>
      <w:r>
        <w:rPr>
          <w:webHidden/>
        </w:rPr>
        <w:t>16</w:t>
      </w:r>
      <w:r>
        <w:rPr>
          <w:webHidden/>
        </w:rPr>
        <w:fldChar w:fldCharType="end"/>
      </w:r>
      <w:r>
        <w:fldChar w:fldCharType="end"/>
      </w:r>
    </w:p>
    <w:p w:rsidR="00B86CC7" w14:paraId="5CE6C3C0" w14:textId="4AE826EA">
      <w:pPr>
        <w:pStyle w:val="TOC2"/>
        <w:rPr>
          <w:rFonts w:asciiTheme="minorHAnsi" w:eastAsiaTheme="minorEastAsia" w:hAnsiTheme="minorHAnsi" w:cstheme="minorBidi"/>
          <w:color w:val="auto"/>
          <w:szCs w:val="22"/>
        </w:rPr>
      </w:pPr>
      <w:r>
        <w:fldChar w:fldCharType="begin"/>
      </w:r>
      <w:r>
        <w:instrText xml:space="preserve"> HYPERLINK \l "_Toc53133010" </w:instrText>
      </w:r>
      <w:r>
        <w:fldChar w:fldCharType="separate"/>
      </w:r>
      <w:r w:rsidRPr="00FC4C0F">
        <w:rPr>
          <w:rStyle w:val="Hyperlink"/>
        </w:rPr>
        <w:t>Managing Remote Employees</w:t>
      </w:r>
      <w:r>
        <w:rPr>
          <w:webHidden/>
        </w:rPr>
        <w:tab/>
      </w:r>
      <w:r>
        <w:rPr>
          <w:webHidden/>
        </w:rPr>
        <w:fldChar w:fldCharType="begin"/>
      </w:r>
      <w:r>
        <w:rPr>
          <w:webHidden/>
        </w:rPr>
        <w:instrText xml:space="preserve"> PAGEREF _Toc53133010 \h </w:instrText>
      </w:r>
      <w:r>
        <w:rPr>
          <w:webHidden/>
        </w:rPr>
        <w:fldChar w:fldCharType="separate"/>
      </w:r>
      <w:r>
        <w:rPr>
          <w:webHidden/>
        </w:rPr>
        <w:t>16</w:t>
      </w:r>
      <w:r>
        <w:rPr>
          <w:webHidden/>
        </w:rPr>
        <w:fldChar w:fldCharType="end"/>
      </w:r>
      <w:r>
        <w:fldChar w:fldCharType="end"/>
      </w:r>
    </w:p>
    <w:p w:rsidR="00B86CC7" w14:paraId="1BF089FF" w14:textId="6402BF85">
      <w:pPr>
        <w:pStyle w:val="TOC3"/>
        <w:rPr>
          <w:rFonts w:asciiTheme="minorHAnsi" w:eastAsiaTheme="minorEastAsia" w:hAnsiTheme="minorHAnsi" w:cstheme="minorBidi"/>
          <w:color w:val="auto"/>
        </w:rPr>
      </w:pPr>
      <w:r>
        <w:fldChar w:fldCharType="begin"/>
      </w:r>
      <w:r>
        <w:instrText xml:space="preserve"> HYPERLINK \l "_Toc53133011" </w:instrText>
      </w:r>
      <w:r>
        <w:fldChar w:fldCharType="separate"/>
      </w:r>
      <w:r w:rsidRPr="00FC4C0F">
        <w:rPr>
          <w:rStyle w:val="Hyperlink"/>
        </w:rPr>
        <w:t>Supporting Each Employee</w:t>
      </w:r>
      <w:r>
        <w:rPr>
          <w:webHidden/>
        </w:rPr>
        <w:tab/>
      </w:r>
      <w:r>
        <w:rPr>
          <w:webHidden/>
        </w:rPr>
        <w:fldChar w:fldCharType="begin"/>
      </w:r>
      <w:r>
        <w:rPr>
          <w:webHidden/>
        </w:rPr>
        <w:instrText xml:space="preserve"> PAGEREF _Toc53133011 \h </w:instrText>
      </w:r>
      <w:r>
        <w:rPr>
          <w:webHidden/>
        </w:rPr>
        <w:fldChar w:fldCharType="separate"/>
      </w:r>
      <w:r>
        <w:rPr>
          <w:webHidden/>
        </w:rPr>
        <w:t>17</w:t>
      </w:r>
      <w:r>
        <w:rPr>
          <w:webHidden/>
        </w:rPr>
        <w:fldChar w:fldCharType="end"/>
      </w:r>
      <w:r>
        <w:fldChar w:fldCharType="end"/>
      </w:r>
    </w:p>
    <w:p w:rsidR="00B86CC7" w14:paraId="75EACF07" w14:textId="179B30EF">
      <w:pPr>
        <w:pStyle w:val="TOC3"/>
        <w:rPr>
          <w:rFonts w:asciiTheme="minorHAnsi" w:eastAsiaTheme="minorEastAsia" w:hAnsiTheme="minorHAnsi" w:cstheme="minorBidi"/>
          <w:color w:val="auto"/>
        </w:rPr>
      </w:pPr>
      <w:r>
        <w:fldChar w:fldCharType="begin"/>
      </w:r>
      <w:r>
        <w:instrText xml:space="preserve"> HYPERLINK \l "_Toc53133012" </w:instrText>
      </w:r>
      <w:r>
        <w:fldChar w:fldCharType="separate"/>
      </w:r>
      <w:r w:rsidRPr="00FC4C0F">
        <w:rPr>
          <w:rStyle w:val="Hyperlink"/>
        </w:rPr>
        <w:t>Identifying Employees Who Struggle</w:t>
      </w:r>
      <w:r>
        <w:rPr>
          <w:webHidden/>
        </w:rPr>
        <w:tab/>
      </w:r>
      <w:r>
        <w:rPr>
          <w:webHidden/>
        </w:rPr>
        <w:fldChar w:fldCharType="begin"/>
      </w:r>
      <w:r>
        <w:rPr>
          <w:webHidden/>
        </w:rPr>
        <w:instrText xml:space="preserve"> PAGEREF _Toc53133012 \h </w:instrText>
      </w:r>
      <w:r>
        <w:rPr>
          <w:webHidden/>
        </w:rPr>
        <w:fldChar w:fldCharType="separate"/>
      </w:r>
      <w:r>
        <w:rPr>
          <w:webHidden/>
        </w:rPr>
        <w:t>17</w:t>
      </w:r>
      <w:r>
        <w:rPr>
          <w:webHidden/>
        </w:rPr>
        <w:fldChar w:fldCharType="end"/>
      </w:r>
      <w:r>
        <w:fldChar w:fldCharType="end"/>
      </w:r>
    </w:p>
    <w:p w:rsidR="00B86CC7" w14:paraId="4C15461D" w14:textId="4B3ED69E">
      <w:pPr>
        <w:pStyle w:val="TOC3"/>
        <w:rPr>
          <w:rFonts w:asciiTheme="minorHAnsi" w:eastAsiaTheme="minorEastAsia" w:hAnsiTheme="minorHAnsi" w:cstheme="minorBidi"/>
          <w:color w:val="auto"/>
        </w:rPr>
      </w:pPr>
      <w:r>
        <w:fldChar w:fldCharType="begin"/>
      </w:r>
      <w:r>
        <w:instrText xml:space="preserve"> HYPERLINK \l "_Toc53133013" </w:instrText>
      </w:r>
      <w:r>
        <w:fldChar w:fldCharType="separate"/>
      </w:r>
      <w:r w:rsidRPr="00FC4C0F">
        <w:rPr>
          <w:rStyle w:val="Hyperlink"/>
        </w:rPr>
        <w:t>Supporting Remote Employees Who Struggle</w:t>
      </w:r>
      <w:r>
        <w:rPr>
          <w:webHidden/>
        </w:rPr>
        <w:tab/>
      </w:r>
      <w:r>
        <w:rPr>
          <w:webHidden/>
        </w:rPr>
        <w:fldChar w:fldCharType="begin"/>
      </w:r>
      <w:r>
        <w:rPr>
          <w:webHidden/>
        </w:rPr>
        <w:instrText xml:space="preserve"> PAGEREF _Toc53133013 \h </w:instrText>
      </w:r>
      <w:r>
        <w:rPr>
          <w:webHidden/>
        </w:rPr>
        <w:fldChar w:fldCharType="separate"/>
      </w:r>
      <w:r>
        <w:rPr>
          <w:webHidden/>
        </w:rPr>
        <w:t>18</w:t>
      </w:r>
      <w:r>
        <w:rPr>
          <w:webHidden/>
        </w:rPr>
        <w:fldChar w:fldCharType="end"/>
      </w:r>
      <w:r>
        <w:fldChar w:fldCharType="end"/>
      </w:r>
    </w:p>
    <w:p w:rsidR="00B86CC7" w14:paraId="672FA910" w14:textId="5C893E8B">
      <w:pPr>
        <w:pStyle w:val="TOC2"/>
        <w:rPr>
          <w:rFonts w:asciiTheme="minorHAnsi" w:eastAsiaTheme="minorEastAsia" w:hAnsiTheme="minorHAnsi" w:cstheme="minorBidi"/>
          <w:color w:val="auto"/>
          <w:szCs w:val="22"/>
        </w:rPr>
      </w:pPr>
      <w:r>
        <w:fldChar w:fldCharType="begin"/>
      </w:r>
      <w:r>
        <w:instrText xml:space="preserve"> HYPERLINK \l "_Toc53133014" </w:instrText>
      </w:r>
      <w:r>
        <w:fldChar w:fldCharType="separate"/>
      </w:r>
      <w:r w:rsidRPr="00FC4C0F">
        <w:rPr>
          <w:rStyle w:val="Hyperlink"/>
        </w:rPr>
        <w:t>Supporting Remote Employees</w:t>
      </w:r>
      <w:r w:rsidR="00D925F0">
        <w:rPr>
          <w:rStyle w:val="Hyperlink"/>
        </w:rPr>
        <w:t>’</w:t>
      </w:r>
      <w:r w:rsidRPr="00FC4C0F">
        <w:rPr>
          <w:rStyle w:val="Hyperlink"/>
        </w:rPr>
        <w:t xml:space="preserve"> Caregiving Responsibilities</w:t>
      </w:r>
      <w:r>
        <w:rPr>
          <w:webHidden/>
        </w:rPr>
        <w:tab/>
      </w:r>
      <w:r>
        <w:rPr>
          <w:webHidden/>
        </w:rPr>
        <w:fldChar w:fldCharType="begin"/>
      </w:r>
      <w:r>
        <w:rPr>
          <w:webHidden/>
        </w:rPr>
        <w:instrText xml:space="preserve"> PAGEREF _Toc53133014 \h </w:instrText>
      </w:r>
      <w:r>
        <w:rPr>
          <w:webHidden/>
        </w:rPr>
        <w:fldChar w:fldCharType="separate"/>
      </w:r>
      <w:r>
        <w:rPr>
          <w:webHidden/>
        </w:rPr>
        <w:t>18</w:t>
      </w:r>
      <w:r>
        <w:rPr>
          <w:webHidden/>
        </w:rPr>
        <w:fldChar w:fldCharType="end"/>
      </w:r>
      <w:r>
        <w:fldChar w:fldCharType="end"/>
      </w:r>
    </w:p>
    <w:p w:rsidR="00B86CC7" w14:paraId="2A75C58C" w14:textId="2E043B75">
      <w:pPr>
        <w:pStyle w:val="TOC3"/>
        <w:rPr>
          <w:rFonts w:asciiTheme="minorHAnsi" w:eastAsiaTheme="minorEastAsia" w:hAnsiTheme="minorHAnsi" w:cstheme="minorBidi"/>
          <w:color w:val="auto"/>
        </w:rPr>
      </w:pPr>
      <w:r>
        <w:fldChar w:fldCharType="begin"/>
      </w:r>
      <w:r>
        <w:instrText xml:space="preserve"> HYPERLINK \l "_Toc53133015" </w:instrText>
      </w:r>
      <w:r>
        <w:fldChar w:fldCharType="separate"/>
      </w:r>
      <w:r w:rsidRPr="00FC4C0F">
        <w:rPr>
          <w:rStyle w:val="Hyperlink"/>
        </w:rPr>
        <w:t>What Employers Can Do</w:t>
      </w:r>
      <w:r>
        <w:rPr>
          <w:webHidden/>
        </w:rPr>
        <w:tab/>
      </w:r>
      <w:r>
        <w:rPr>
          <w:webHidden/>
        </w:rPr>
        <w:fldChar w:fldCharType="begin"/>
      </w:r>
      <w:r>
        <w:rPr>
          <w:webHidden/>
        </w:rPr>
        <w:instrText xml:space="preserve"> PAGEREF _Toc53133015 \h </w:instrText>
      </w:r>
      <w:r>
        <w:rPr>
          <w:webHidden/>
        </w:rPr>
        <w:fldChar w:fldCharType="separate"/>
      </w:r>
      <w:r>
        <w:rPr>
          <w:webHidden/>
        </w:rPr>
        <w:t>19</w:t>
      </w:r>
      <w:r>
        <w:rPr>
          <w:webHidden/>
        </w:rPr>
        <w:fldChar w:fldCharType="end"/>
      </w:r>
      <w:r>
        <w:fldChar w:fldCharType="end"/>
      </w:r>
    </w:p>
    <w:p w:rsidR="00B86CC7" w14:paraId="03285392" w14:textId="68F36DA7">
      <w:pPr>
        <w:pStyle w:val="TOC2"/>
        <w:rPr>
          <w:rFonts w:asciiTheme="minorHAnsi" w:eastAsiaTheme="minorEastAsia" w:hAnsiTheme="minorHAnsi" w:cstheme="minorBidi"/>
          <w:color w:val="auto"/>
          <w:szCs w:val="22"/>
        </w:rPr>
      </w:pPr>
      <w:r>
        <w:fldChar w:fldCharType="begin"/>
      </w:r>
      <w:r>
        <w:instrText xml:space="preserve"> HYPERLINK \l "_Toc53133016" </w:instrText>
      </w:r>
      <w:r>
        <w:fldChar w:fldCharType="separate"/>
      </w:r>
      <w:r w:rsidRPr="00FC4C0F">
        <w:rPr>
          <w:rStyle w:val="Hyperlink"/>
        </w:rPr>
        <w:t>Recognizing Remote Employees</w:t>
      </w:r>
      <w:r>
        <w:rPr>
          <w:webHidden/>
        </w:rPr>
        <w:tab/>
      </w:r>
      <w:r>
        <w:rPr>
          <w:webHidden/>
        </w:rPr>
        <w:fldChar w:fldCharType="begin"/>
      </w:r>
      <w:r>
        <w:rPr>
          <w:webHidden/>
        </w:rPr>
        <w:instrText xml:space="preserve"> PAGEREF _Toc53133016 \h </w:instrText>
      </w:r>
      <w:r>
        <w:rPr>
          <w:webHidden/>
        </w:rPr>
        <w:fldChar w:fldCharType="separate"/>
      </w:r>
      <w:r>
        <w:rPr>
          <w:webHidden/>
        </w:rPr>
        <w:t>19</w:t>
      </w:r>
      <w:r>
        <w:rPr>
          <w:webHidden/>
        </w:rPr>
        <w:fldChar w:fldCharType="end"/>
      </w:r>
      <w:r>
        <w:fldChar w:fldCharType="end"/>
      </w:r>
    </w:p>
    <w:p w:rsidR="00B86CC7" w14:paraId="3D1AB4FF" w14:textId="64E88F04">
      <w:pPr>
        <w:pStyle w:val="TOC3"/>
        <w:rPr>
          <w:rFonts w:asciiTheme="minorHAnsi" w:eastAsiaTheme="minorEastAsia" w:hAnsiTheme="minorHAnsi" w:cstheme="minorBidi"/>
          <w:color w:val="auto"/>
        </w:rPr>
      </w:pPr>
      <w:r>
        <w:fldChar w:fldCharType="begin"/>
      </w:r>
      <w:r>
        <w:instrText xml:space="preserve"> HYPERLINK \l "_Toc53133017" </w:instrText>
      </w:r>
      <w:r>
        <w:fldChar w:fldCharType="separate"/>
      </w:r>
      <w:r w:rsidRPr="00FC4C0F">
        <w:rPr>
          <w:rStyle w:val="Hyperlink"/>
        </w:rPr>
        <w:t>Informal Recognition</w:t>
      </w:r>
      <w:r>
        <w:rPr>
          <w:webHidden/>
        </w:rPr>
        <w:tab/>
      </w:r>
      <w:r>
        <w:rPr>
          <w:webHidden/>
        </w:rPr>
        <w:fldChar w:fldCharType="begin"/>
      </w:r>
      <w:r>
        <w:rPr>
          <w:webHidden/>
        </w:rPr>
        <w:instrText xml:space="preserve"> PAGEREF _Toc53133017 \h </w:instrText>
      </w:r>
      <w:r>
        <w:rPr>
          <w:webHidden/>
        </w:rPr>
        <w:fldChar w:fldCharType="separate"/>
      </w:r>
      <w:r>
        <w:rPr>
          <w:webHidden/>
        </w:rPr>
        <w:t>20</w:t>
      </w:r>
      <w:r>
        <w:rPr>
          <w:webHidden/>
        </w:rPr>
        <w:fldChar w:fldCharType="end"/>
      </w:r>
      <w:r>
        <w:fldChar w:fldCharType="end"/>
      </w:r>
    </w:p>
    <w:p w:rsidR="00B86CC7" w14:paraId="449E73E1" w14:textId="02F461E1">
      <w:pPr>
        <w:pStyle w:val="TOC3"/>
        <w:rPr>
          <w:rFonts w:asciiTheme="minorHAnsi" w:eastAsiaTheme="minorEastAsia" w:hAnsiTheme="minorHAnsi" w:cstheme="minorBidi"/>
          <w:color w:val="auto"/>
        </w:rPr>
      </w:pPr>
      <w:r>
        <w:fldChar w:fldCharType="begin"/>
      </w:r>
      <w:r>
        <w:instrText xml:space="preserve"> HYPERLINK \l "_Toc53133018" </w:instrText>
      </w:r>
      <w:r>
        <w:fldChar w:fldCharType="separate"/>
      </w:r>
      <w:r w:rsidRPr="00FC4C0F">
        <w:rPr>
          <w:rStyle w:val="Hyperlink"/>
        </w:rPr>
        <w:t>Employee Recognition Programs</w:t>
      </w:r>
      <w:r>
        <w:rPr>
          <w:webHidden/>
        </w:rPr>
        <w:tab/>
      </w:r>
      <w:r>
        <w:rPr>
          <w:webHidden/>
        </w:rPr>
        <w:fldChar w:fldCharType="begin"/>
      </w:r>
      <w:r>
        <w:rPr>
          <w:webHidden/>
        </w:rPr>
        <w:instrText xml:space="preserve"> PAGEREF _Toc53133018 \h </w:instrText>
      </w:r>
      <w:r>
        <w:rPr>
          <w:webHidden/>
        </w:rPr>
        <w:fldChar w:fldCharType="separate"/>
      </w:r>
      <w:r>
        <w:rPr>
          <w:webHidden/>
        </w:rPr>
        <w:t>20</w:t>
      </w:r>
      <w:r>
        <w:rPr>
          <w:webHidden/>
        </w:rPr>
        <w:fldChar w:fldCharType="end"/>
      </w:r>
      <w:r>
        <w:fldChar w:fldCharType="end"/>
      </w:r>
    </w:p>
    <w:p w:rsidR="00B86CC7" w14:paraId="0DD05608" w14:textId="1D63B4CE">
      <w:pPr>
        <w:pStyle w:val="TOC1"/>
        <w:rPr>
          <w:rFonts w:asciiTheme="minorHAnsi" w:eastAsiaTheme="minorEastAsia" w:hAnsiTheme="minorHAnsi" w:cstheme="minorBidi"/>
          <w:bCs w:val="0"/>
          <w:color w:val="auto"/>
          <w:sz w:val="22"/>
        </w:rPr>
      </w:pPr>
      <w:r>
        <w:fldChar w:fldCharType="begin"/>
      </w:r>
      <w:r>
        <w:instrText xml:space="preserve"> HYPERLINK \l "_Toc53133019" </w:instrText>
      </w:r>
      <w:r>
        <w:fldChar w:fldCharType="separate"/>
      </w:r>
      <w:r w:rsidRPr="00FC4C0F">
        <w:rPr>
          <w:rStyle w:val="Hyperlink"/>
        </w:rPr>
        <w:t>Well-Being Benefits for Remote Employees</w:t>
      </w:r>
      <w:r>
        <w:rPr>
          <w:webHidden/>
        </w:rPr>
        <w:tab/>
      </w:r>
      <w:r>
        <w:rPr>
          <w:webHidden/>
        </w:rPr>
        <w:fldChar w:fldCharType="begin"/>
      </w:r>
      <w:r>
        <w:rPr>
          <w:webHidden/>
        </w:rPr>
        <w:instrText xml:space="preserve"> PAGEREF _Toc53133019 \h </w:instrText>
      </w:r>
      <w:r>
        <w:rPr>
          <w:webHidden/>
        </w:rPr>
        <w:fldChar w:fldCharType="separate"/>
      </w:r>
      <w:r>
        <w:rPr>
          <w:webHidden/>
        </w:rPr>
        <w:t>21</w:t>
      </w:r>
      <w:r>
        <w:rPr>
          <w:webHidden/>
        </w:rPr>
        <w:fldChar w:fldCharType="end"/>
      </w:r>
      <w:r>
        <w:fldChar w:fldCharType="end"/>
      </w:r>
    </w:p>
    <w:p w:rsidR="00B86CC7" w14:paraId="0C813BD7" w14:textId="4F129C14">
      <w:pPr>
        <w:pStyle w:val="TOC2"/>
        <w:rPr>
          <w:rFonts w:asciiTheme="minorHAnsi" w:eastAsiaTheme="minorEastAsia" w:hAnsiTheme="minorHAnsi" w:cstheme="minorBidi"/>
          <w:color w:val="auto"/>
          <w:szCs w:val="22"/>
        </w:rPr>
      </w:pPr>
      <w:r>
        <w:fldChar w:fldCharType="begin"/>
      </w:r>
      <w:r>
        <w:instrText xml:space="preserve"> HYPERLINK \l "_Toc53133020" </w:instrText>
      </w:r>
      <w:r>
        <w:fldChar w:fldCharType="separate"/>
      </w:r>
      <w:r w:rsidRPr="00FC4C0F">
        <w:rPr>
          <w:rStyle w:val="Hyperlink"/>
        </w:rPr>
        <w:t>Mental Health Resources</w:t>
      </w:r>
      <w:r>
        <w:rPr>
          <w:webHidden/>
        </w:rPr>
        <w:tab/>
      </w:r>
      <w:r>
        <w:rPr>
          <w:webHidden/>
        </w:rPr>
        <w:fldChar w:fldCharType="begin"/>
      </w:r>
      <w:r>
        <w:rPr>
          <w:webHidden/>
        </w:rPr>
        <w:instrText xml:space="preserve"> PAGEREF _Toc53133020 \h </w:instrText>
      </w:r>
      <w:r>
        <w:rPr>
          <w:webHidden/>
        </w:rPr>
        <w:fldChar w:fldCharType="separate"/>
      </w:r>
      <w:r>
        <w:rPr>
          <w:webHidden/>
        </w:rPr>
        <w:t>21</w:t>
      </w:r>
      <w:r>
        <w:rPr>
          <w:webHidden/>
        </w:rPr>
        <w:fldChar w:fldCharType="end"/>
      </w:r>
      <w:r>
        <w:fldChar w:fldCharType="end"/>
      </w:r>
    </w:p>
    <w:p w:rsidR="00B86CC7" w14:paraId="54E14CCB" w14:textId="7A914BE4">
      <w:pPr>
        <w:pStyle w:val="TOC2"/>
        <w:rPr>
          <w:rFonts w:asciiTheme="minorHAnsi" w:eastAsiaTheme="minorEastAsia" w:hAnsiTheme="minorHAnsi" w:cstheme="minorBidi"/>
          <w:color w:val="auto"/>
          <w:szCs w:val="22"/>
        </w:rPr>
      </w:pPr>
      <w:r>
        <w:fldChar w:fldCharType="begin"/>
      </w:r>
      <w:r>
        <w:instrText xml:space="preserve"> HYPERLINK \l "_Toc53133021" </w:instrText>
      </w:r>
      <w:r>
        <w:fldChar w:fldCharType="separate"/>
      </w:r>
      <w:r w:rsidRPr="00FC4C0F">
        <w:rPr>
          <w:rStyle w:val="Hyperlink"/>
        </w:rPr>
        <w:t>Employee Assistance Programs (EAPs)</w:t>
      </w:r>
      <w:r>
        <w:rPr>
          <w:webHidden/>
        </w:rPr>
        <w:tab/>
      </w:r>
      <w:r>
        <w:rPr>
          <w:webHidden/>
        </w:rPr>
        <w:fldChar w:fldCharType="begin"/>
      </w:r>
      <w:r>
        <w:rPr>
          <w:webHidden/>
        </w:rPr>
        <w:instrText xml:space="preserve"> PAGEREF _Toc53133021 \h </w:instrText>
      </w:r>
      <w:r>
        <w:rPr>
          <w:webHidden/>
        </w:rPr>
        <w:fldChar w:fldCharType="separate"/>
      </w:r>
      <w:r>
        <w:rPr>
          <w:webHidden/>
        </w:rPr>
        <w:t>21</w:t>
      </w:r>
      <w:r>
        <w:rPr>
          <w:webHidden/>
        </w:rPr>
        <w:fldChar w:fldCharType="end"/>
      </w:r>
      <w:r>
        <w:fldChar w:fldCharType="end"/>
      </w:r>
    </w:p>
    <w:p w:rsidR="00B86CC7" w14:paraId="624BEF98" w14:textId="60E2A480">
      <w:pPr>
        <w:pStyle w:val="TOC3"/>
        <w:rPr>
          <w:rFonts w:asciiTheme="minorHAnsi" w:eastAsiaTheme="minorEastAsia" w:hAnsiTheme="minorHAnsi" w:cstheme="minorBidi"/>
          <w:color w:val="auto"/>
        </w:rPr>
      </w:pPr>
      <w:r>
        <w:fldChar w:fldCharType="begin"/>
      </w:r>
      <w:r>
        <w:instrText xml:space="preserve"> HYPERLINK \l "_Toc53133022" </w:instrText>
      </w:r>
      <w:r>
        <w:fldChar w:fldCharType="separate"/>
      </w:r>
      <w:r w:rsidRPr="00FC4C0F">
        <w:rPr>
          <w:rStyle w:val="Hyperlink"/>
        </w:rPr>
        <w:t>Why Offer an EAP?</w:t>
      </w:r>
      <w:r>
        <w:rPr>
          <w:webHidden/>
        </w:rPr>
        <w:tab/>
      </w:r>
      <w:r>
        <w:rPr>
          <w:webHidden/>
        </w:rPr>
        <w:fldChar w:fldCharType="begin"/>
      </w:r>
      <w:r>
        <w:rPr>
          <w:webHidden/>
        </w:rPr>
        <w:instrText xml:space="preserve"> PAGEREF _Toc53133022 \h </w:instrText>
      </w:r>
      <w:r>
        <w:rPr>
          <w:webHidden/>
        </w:rPr>
        <w:fldChar w:fldCharType="separate"/>
      </w:r>
      <w:r>
        <w:rPr>
          <w:webHidden/>
        </w:rPr>
        <w:t>21</w:t>
      </w:r>
      <w:r>
        <w:rPr>
          <w:webHidden/>
        </w:rPr>
        <w:fldChar w:fldCharType="end"/>
      </w:r>
      <w:r>
        <w:fldChar w:fldCharType="end"/>
      </w:r>
    </w:p>
    <w:p w:rsidR="00B86CC7" w14:paraId="163390FC" w14:textId="60F59696">
      <w:pPr>
        <w:pStyle w:val="TOC3"/>
        <w:rPr>
          <w:rFonts w:asciiTheme="minorHAnsi" w:eastAsiaTheme="minorEastAsia" w:hAnsiTheme="minorHAnsi" w:cstheme="minorBidi"/>
          <w:color w:val="auto"/>
        </w:rPr>
      </w:pPr>
      <w:r>
        <w:fldChar w:fldCharType="begin"/>
      </w:r>
      <w:r>
        <w:instrText xml:space="preserve"> HYPERLINK \l "_Toc53133023" </w:instrText>
      </w:r>
      <w:r>
        <w:fldChar w:fldCharType="separate"/>
      </w:r>
      <w:r w:rsidRPr="00FC4C0F">
        <w:rPr>
          <w:rStyle w:val="Hyperlink"/>
        </w:rPr>
        <w:t>Designing an EAP</w:t>
      </w:r>
      <w:r>
        <w:rPr>
          <w:webHidden/>
        </w:rPr>
        <w:tab/>
      </w:r>
      <w:r>
        <w:rPr>
          <w:webHidden/>
        </w:rPr>
        <w:fldChar w:fldCharType="begin"/>
      </w:r>
      <w:r>
        <w:rPr>
          <w:webHidden/>
        </w:rPr>
        <w:instrText xml:space="preserve"> PAGEREF _Toc53133023 \h </w:instrText>
      </w:r>
      <w:r>
        <w:rPr>
          <w:webHidden/>
        </w:rPr>
        <w:fldChar w:fldCharType="separate"/>
      </w:r>
      <w:r>
        <w:rPr>
          <w:webHidden/>
        </w:rPr>
        <w:t>22</w:t>
      </w:r>
      <w:r>
        <w:rPr>
          <w:webHidden/>
        </w:rPr>
        <w:fldChar w:fldCharType="end"/>
      </w:r>
      <w:r>
        <w:fldChar w:fldCharType="end"/>
      </w:r>
    </w:p>
    <w:p w:rsidR="00B86CC7" w14:paraId="534DC333" w14:textId="4F119AD2">
      <w:pPr>
        <w:pStyle w:val="TOC3"/>
        <w:rPr>
          <w:rFonts w:asciiTheme="minorHAnsi" w:eastAsiaTheme="minorEastAsia" w:hAnsiTheme="minorHAnsi" w:cstheme="minorBidi"/>
          <w:color w:val="auto"/>
        </w:rPr>
      </w:pPr>
      <w:r>
        <w:fldChar w:fldCharType="begin"/>
      </w:r>
      <w:r>
        <w:instrText xml:space="preserve"> HYPERLINK \l "_Toc53133024" </w:instrText>
      </w:r>
      <w:r>
        <w:fldChar w:fldCharType="separate"/>
      </w:r>
      <w:r w:rsidRPr="00FC4C0F">
        <w:rPr>
          <w:rStyle w:val="Hyperlink"/>
        </w:rPr>
        <w:t>Cost vs</w:t>
      </w:r>
      <w:r w:rsidR="00D925F0">
        <w:rPr>
          <w:rStyle w:val="Hyperlink"/>
        </w:rPr>
        <w:t>.</w:t>
      </w:r>
      <w:r w:rsidRPr="00FC4C0F">
        <w:rPr>
          <w:rStyle w:val="Hyperlink"/>
        </w:rPr>
        <w:t xml:space="preserve"> Return on Investment (ROI)</w:t>
      </w:r>
      <w:r>
        <w:rPr>
          <w:webHidden/>
        </w:rPr>
        <w:tab/>
      </w:r>
      <w:r>
        <w:rPr>
          <w:webHidden/>
        </w:rPr>
        <w:fldChar w:fldCharType="begin"/>
      </w:r>
      <w:r>
        <w:rPr>
          <w:webHidden/>
        </w:rPr>
        <w:instrText xml:space="preserve"> PAGEREF _Toc53133024 \h </w:instrText>
      </w:r>
      <w:r>
        <w:rPr>
          <w:webHidden/>
        </w:rPr>
        <w:fldChar w:fldCharType="separate"/>
      </w:r>
      <w:r>
        <w:rPr>
          <w:webHidden/>
        </w:rPr>
        <w:t>23</w:t>
      </w:r>
      <w:r>
        <w:rPr>
          <w:webHidden/>
        </w:rPr>
        <w:fldChar w:fldCharType="end"/>
      </w:r>
      <w:r>
        <w:fldChar w:fldCharType="end"/>
      </w:r>
    </w:p>
    <w:p w:rsidR="00B86CC7" w14:paraId="69466972" w14:textId="5473642E">
      <w:pPr>
        <w:pStyle w:val="TOC3"/>
        <w:rPr>
          <w:rFonts w:asciiTheme="minorHAnsi" w:eastAsiaTheme="minorEastAsia" w:hAnsiTheme="minorHAnsi" w:cstheme="minorBidi"/>
          <w:color w:val="auto"/>
        </w:rPr>
      </w:pPr>
      <w:r>
        <w:fldChar w:fldCharType="begin"/>
      </w:r>
      <w:r>
        <w:instrText xml:space="preserve"> HYPERLINK \l "_Toc53133025" </w:instrText>
      </w:r>
      <w:r>
        <w:fldChar w:fldCharType="separate"/>
      </w:r>
      <w:r w:rsidRPr="00FC4C0F">
        <w:rPr>
          <w:rStyle w:val="Hyperlink"/>
        </w:rPr>
        <w:t>Legal Considerations</w:t>
      </w:r>
      <w:r>
        <w:rPr>
          <w:webHidden/>
        </w:rPr>
        <w:tab/>
      </w:r>
      <w:r>
        <w:rPr>
          <w:webHidden/>
        </w:rPr>
        <w:fldChar w:fldCharType="begin"/>
      </w:r>
      <w:r>
        <w:rPr>
          <w:webHidden/>
        </w:rPr>
        <w:instrText xml:space="preserve"> PAGEREF _Toc53133025 \h </w:instrText>
      </w:r>
      <w:r>
        <w:rPr>
          <w:webHidden/>
        </w:rPr>
        <w:fldChar w:fldCharType="separate"/>
      </w:r>
      <w:r>
        <w:rPr>
          <w:webHidden/>
        </w:rPr>
        <w:t>23</w:t>
      </w:r>
      <w:r>
        <w:rPr>
          <w:webHidden/>
        </w:rPr>
        <w:fldChar w:fldCharType="end"/>
      </w:r>
      <w:r>
        <w:fldChar w:fldCharType="end"/>
      </w:r>
    </w:p>
    <w:p w:rsidR="00B86CC7" w14:paraId="4D482629" w14:textId="735690CC">
      <w:pPr>
        <w:pStyle w:val="TOC3"/>
        <w:rPr>
          <w:rFonts w:asciiTheme="minorHAnsi" w:eastAsiaTheme="minorEastAsia" w:hAnsiTheme="minorHAnsi" w:cstheme="minorBidi"/>
          <w:color w:val="auto"/>
        </w:rPr>
      </w:pPr>
      <w:r>
        <w:fldChar w:fldCharType="begin"/>
      </w:r>
      <w:r>
        <w:instrText xml:space="preserve"> HYPERLINK \l "_Toc53133026" </w:instrText>
      </w:r>
      <w:r>
        <w:fldChar w:fldCharType="separate"/>
      </w:r>
      <w:r w:rsidRPr="00FC4C0F">
        <w:rPr>
          <w:rStyle w:val="Hyperlink"/>
          <w:i/>
        </w:rPr>
        <w:t>Confidentiality</w:t>
      </w:r>
      <w:r>
        <w:rPr>
          <w:webHidden/>
        </w:rPr>
        <w:tab/>
      </w:r>
      <w:r>
        <w:rPr>
          <w:webHidden/>
        </w:rPr>
        <w:fldChar w:fldCharType="begin"/>
      </w:r>
      <w:r>
        <w:rPr>
          <w:webHidden/>
        </w:rPr>
        <w:instrText xml:space="preserve"> PAGEREF _Toc53133026 \h </w:instrText>
      </w:r>
      <w:r>
        <w:rPr>
          <w:webHidden/>
        </w:rPr>
        <w:fldChar w:fldCharType="separate"/>
      </w:r>
      <w:r>
        <w:rPr>
          <w:webHidden/>
        </w:rPr>
        <w:t>23</w:t>
      </w:r>
      <w:r>
        <w:rPr>
          <w:webHidden/>
        </w:rPr>
        <w:fldChar w:fldCharType="end"/>
      </w:r>
      <w:r>
        <w:fldChar w:fldCharType="end"/>
      </w:r>
    </w:p>
    <w:p w:rsidR="00B86CC7" w14:paraId="63ECD460" w14:textId="3D39BE57">
      <w:pPr>
        <w:pStyle w:val="TOC3"/>
        <w:rPr>
          <w:rFonts w:asciiTheme="minorHAnsi" w:eastAsiaTheme="minorEastAsia" w:hAnsiTheme="minorHAnsi" w:cstheme="minorBidi"/>
          <w:color w:val="auto"/>
        </w:rPr>
      </w:pPr>
      <w:r>
        <w:fldChar w:fldCharType="begin"/>
      </w:r>
      <w:r>
        <w:instrText xml:space="preserve"> HYPERLINK \l "_Toc53133027" </w:instrText>
      </w:r>
      <w:r>
        <w:fldChar w:fldCharType="separate"/>
      </w:r>
      <w:r w:rsidRPr="00FC4C0F">
        <w:rPr>
          <w:rStyle w:val="Hyperlink"/>
          <w:i/>
        </w:rPr>
        <w:t>ERISA and COBRA Considerations</w:t>
      </w:r>
      <w:r>
        <w:rPr>
          <w:webHidden/>
        </w:rPr>
        <w:tab/>
      </w:r>
      <w:r>
        <w:rPr>
          <w:webHidden/>
        </w:rPr>
        <w:fldChar w:fldCharType="begin"/>
      </w:r>
      <w:r>
        <w:rPr>
          <w:webHidden/>
        </w:rPr>
        <w:instrText xml:space="preserve"> PAGEREF _Toc53133027 \h </w:instrText>
      </w:r>
      <w:r>
        <w:rPr>
          <w:webHidden/>
        </w:rPr>
        <w:fldChar w:fldCharType="separate"/>
      </w:r>
      <w:r>
        <w:rPr>
          <w:webHidden/>
        </w:rPr>
        <w:t>23</w:t>
      </w:r>
      <w:r>
        <w:rPr>
          <w:webHidden/>
        </w:rPr>
        <w:fldChar w:fldCharType="end"/>
      </w:r>
      <w:r>
        <w:fldChar w:fldCharType="end"/>
      </w:r>
    </w:p>
    <w:p w:rsidR="00B86CC7" w14:paraId="0F9C4CC8" w14:textId="44E79E20">
      <w:pPr>
        <w:pStyle w:val="TOC3"/>
        <w:rPr>
          <w:rFonts w:asciiTheme="minorHAnsi" w:eastAsiaTheme="minorEastAsia" w:hAnsiTheme="minorHAnsi" w:cstheme="minorBidi"/>
          <w:color w:val="auto"/>
        </w:rPr>
      </w:pPr>
      <w:r>
        <w:fldChar w:fldCharType="begin"/>
      </w:r>
      <w:r>
        <w:instrText xml:space="preserve"> HYPERLINK \l "_Toc53133028" </w:instrText>
      </w:r>
      <w:r>
        <w:fldChar w:fldCharType="separate"/>
      </w:r>
      <w:r w:rsidRPr="00FC4C0F">
        <w:rPr>
          <w:rStyle w:val="Hyperlink"/>
          <w:i/>
        </w:rPr>
        <w:t>Policy Statement</w:t>
      </w:r>
      <w:r>
        <w:rPr>
          <w:webHidden/>
        </w:rPr>
        <w:tab/>
      </w:r>
      <w:r>
        <w:rPr>
          <w:webHidden/>
        </w:rPr>
        <w:fldChar w:fldCharType="begin"/>
      </w:r>
      <w:r>
        <w:rPr>
          <w:webHidden/>
        </w:rPr>
        <w:instrText xml:space="preserve"> PAGEREF _Toc53133028 \h </w:instrText>
      </w:r>
      <w:r>
        <w:rPr>
          <w:webHidden/>
        </w:rPr>
        <w:fldChar w:fldCharType="separate"/>
      </w:r>
      <w:r>
        <w:rPr>
          <w:webHidden/>
        </w:rPr>
        <w:t>24</w:t>
      </w:r>
      <w:r>
        <w:rPr>
          <w:webHidden/>
        </w:rPr>
        <w:fldChar w:fldCharType="end"/>
      </w:r>
      <w:r>
        <w:fldChar w:fldCharType="end"/>
      </w:r>
    </w:p>
    <w:p w:rsidR="00B86CC7" w14:paraId="7A3A4954" w14:textId="3CC8A0C8">
      <w:pPr>
        <w:pStyle w:val="TOC2"/>
        <w:rPr>
          <w:rFonts w:asciiTheme="minorHAnsi" w:eastAsiaTheme="minorEastAsia" w:hAnsiTheme="minorHAnsi" w:cstheme="minorBidi"/>
          <w:color w:val="auto"/>
          <w:szCs w:val="22"/>
        </w:rPr>
      </w:pPr>
      <w:r>
        <w:fldChar w:fldCharType="begin"/>
      </w:r>
      <w:r>
        <w:instrText xml:space="preserve"> HYPERLINK \l "_Toc53133029" </w:instrText>
      </w:r>
      <w:r>
        <w:fldChar w:fldCharType="separate"/>
      </w:r>
      <w:r w:rsidRPr="00FC4C0F">
        <w:rPr>
          <w:rStyle w:val="Hyperlink"/>
        </w:rPr>
        <w:t>Telehealth Benefits</w:t>
      </w:r>
      <w:r>
        <w:rPr>
          <w:webHidden/>
        </w:rPr>
        <w:tab/>
      </w:r>
      <w:r>
        <w:rPr>
          <w:webHidden/>
        </w:rPr>
        <w:fldChar w:fldCharType="begin"/>
      </w:r>
      <w:r>
        <w:rPr>
          <w:webHidden/>
        </w:rPr>
        <w:instrText xml:space="preserve"> PAGEREF _Toc53133029 \h </w:instrText>
      </w:r>
      <w:r>
        <w:rPr>
          <w:webHidden/>
        </w:rPr>
        <w:fldChar w:fldCharType="separate"/>
      </w:r>
      <w:r>
        <w:rPr>
          <w:webHidden/>
        </w:rPr>
        <w:t>24</w:t>
      </w:r>
      <w:r>
        <w:rPr>
          <w:webHidden/>
        </w:rPr>
        <w:fldChar w:fldCharType="end"/>
      </w:r>
      <w:r>
        <w:fldChar w:fldCharType="end"/>
      </w:r>
    </w:p>
    <w:p w:rsidR="00B86CC7" w14:paraId="291C0FF5" w14:textId="5CAAD033">
      <w:pPr>
        <w:pStyle w:val="TOC2"/>
        <w:rPr>
          <w:rFonts w:asciiTheme="minorHAnsi" w:eastAsiaTheme="minorEastAsia" w:hAnsiTheme="minorHAnsi" w:cstheme="minorBidi"/>
          <w:color w:val="auto"/>
          <w:szCs w:val="22"/>
        </w:rPr>
      </w:pPr>
      <w:r>
        <w:fldChar w:fldCharType="begin"/>
      </w:r>
      <w:r>
        <w:instrText xml:space="preserve"> HYPERLINK \l "_Toc53133030" </w:instrText>
      </w:r>
      <w:r>
        <w:fldChar w:fldCharType="separate"/>
      </w:r>
      <w:r w:rsidRPr="00FC4C0F">
        <w:rPr>
          <w:rStyle w:val="Hyperlink"/>
        </w:rPr>
        <w:t>Flexible Schedules</w:t>
      </w:r>
      <w:r>
        <w:rPr>
          <w:webHidden/>
        </w:rPr>
        <w:tab/>
      </w:r>
      <w:r>
        <w:rPr>
          <w:webHidden/>
        </w:rPr>
        <w:fldChar w:fldCharType="begin"/>
      </w:r>
      <w:r>
        <w:rPr>
          <w:webHidden/>
        </w:rPr>
        <w:instrText xml:space="preserve"> PAGEREF _Toc53133030 \h </w:instrText>
      </w:r>
      <w:r>
        <w:rPr>
          <w:webHidden/>
        </w:rPr>
        <w:fldChar w:fldCharType="separate"/>
      </w:r>
      <w:r>
        <w:rPr>
          <w:webHidden/>
        </w:rPr>
        <w:t>24</w:t>
      </w:r>
      <w:r>
        <w:rPr>
          <w:webHidden/>
        </w:rPr>
        <w:fldChar w:fldCharType="end"/>
      </w:r>
      <w:r>
        <w:fldChar w:fldCharType="end"/>
      </w:r>
    </w:p>
    <w:p w:rsidR="00B86CC7" w14:paraId="349CE7F8" w14:textId="6E604AAC">
      <w:pPr>
        <w:pStyle w:val="TOC2"/>
        <w:rPr>
          <w:rFonts w:asciiTheme="minorHAnsi" w:eastAsiaTheme="minorEastAsia" w:hAnsiTheme="minorHAnsi" w:cstheme="minorBidi"/>
          <w:color w:val="auto"/>
          <w:szCs w:val="22"/>
        </w:rPr>
      </w:pPr>
      <w:r>
        <w:fldChar w:fldCharType="begin"/>
      </w:r>
      <w:r>
        <w:instrText xml:space="preserve"> HYPERLINK \l "_Toc53133031" </w:instrText>
      </w:r>
      <w:r>
        <w:fldChar w:fldCharType="separate"/>
      </w:r>
      <w:r w:rsidRPr="00FC4C0F">
        <w:rPr>
          <w:rStyle w:val="Hyperlink"/>
        </w:rPr>
        <w:t>Wellness Programs</w:t>
      </w:r>
      <w:r>
        <w:rPr>
          <w:webHidden/>
        </w:rPr>
        <w:tab/>
      </w:r>
      <w:r>
        <w:rPr>
          <w:webHidden/>
        </w:rPr>
        <w:fldChar w:fldCharType="begin"/>
      </w:r>
      <w:r>
        <w:rPr>
          <w:webHidden/>
        </w:rPr>
        <w:instrText xml:space="preserve"> PAGEREF _Toc53133031 \h </w:instrText>
      </w:r>
      <w:r>
        <w:rPr>
          <w:webHidden/>
        </w:rPr>
        <w:fldChar w:fldCharType="separate"/>
      </w:r>
      <w:r>
        <w:rPr>
          <w:webHidden/>
        </w:rPr>
        <w:t>25</w:t>
      </w:r>
      <w:r>
        <w:rPr>
          <w:webHidden/>
        </w:rPr>
        <w:fldChar w:fldCharType="end"/>
      </w:r>
      <w:r>
        <w:fldChar w:fldCharType="end"/>
      </w:r>
    </w:p>
    <w:p w:rsidR="00B86CC7" w14:paraId="027BF741" w14:textId="40AF90CC">
      <w:pPr>
        <w:pStyle w:val="TOC2"/>
        <w:rPr>
          <w:rFonts w:asciiTheme="minorHAnsi" w:eastAsiaTheme="minorEastAsia" w:hAnsiTheme="minorHAnsi" w:cstheme="minorBidi"/>
          <w:color w:val="auto"/>
          <w:szCs w:val="22"/>
        </w:rPr>
      </w:pPr>
      <w:r>
        <w:fldChar w:fldCharType="begin"/>
      </w:r>
      <w:r>
        <w:instrText xml:space="preserve"> HYPERLINK \l "_Toc53133032" </w:instrText>
      </w:r>
      <w:r>
        <w:fldChar w:fldCharType="separate"/>
      </w:r>
      <w:r w:rsidRPr="00FC4C0F">
        <w:rPr>
          <w:rStyle w:val="Hyperlink"/>
        </w:rPr>
        <w:t>Benefits Communications</w:t>
      </w:r>
      <w:r>
        <w:rPr>
          <w:webHidden/>
        </w:rPr>
        <w:tab/>
      </w:r>
      <w:r>
        <w:rPr>
          <w:webHidden/>
        </w:rPr>
        <w:fldChar w:fldCharType="begin"/>
      </w:r>
      <w:r>
        <w:rPr>
          <w:webHidden/>
        </w:rPr>
        <w:instrText xml:space="preserve"> PAGEREF _Toc53133032 \h </w:instrText>
      </w:r>
      <w:r>
        <w:rPr>
          <w:webHidden/>
        </w:rPr>
        <w:fldChar w:fldCharType="separate"/>
      </w:r>
      <w:r>
        <w:rPr>
          <w:webHidden/>
        </w:rPr>
        <w:t>25</w:t>
      </w:r>
      <w:r>
        <w:rPr>
          <w:webHidden/>
        </w:rPr>
        <w:fldChar w:fldCharType="end"/>
      </w:r>
      <w:r>
        <w:fldChar w:fldCharType="end"/>
      </w:r>
    </w:p>
    <w:p w:rsidR="00B86CC7" w14:paraId="68C92A24" w14:textId="596450BB">
      <w:pPr>
        <w:pStyle w:val="TOC2"/>
        <w:rPr>
          <w:rFonts w:asciiTheme="minorHAnsi" w:eastAsiaTheme="minorEastAsia" w:hAnsiTheme="minorHAnsi" w:cstheme="minorBidi"/>
          <w:color w:val="auto"/>
          <w:szCs w:val="22"/>
        </w:rPr>
      </w:pPr>
      <w:r>
        <w:fldChar w:fldCharType="begin"/>
      </w:r>
      <w:r>
        <w:instrText xml:space="preserve"> HYPERLINK \l "_Toc53133033" </w:instrText>
      </w:r>
      <w:r>
        <w:fldChar w:fldCharType="separate"/>
      </w:r>
      <w:r w:rsidRPr="00FC4C0F">
        <w:rPr>
          <w:rStyle w:val="Hyperlink"/>
        </w:rPr>
        <w:t>Seeking Employee Feedback When Designing Benefits</w:t>
      </w:r>
      <w:r>
        <w:rPr>
          <w:webHidden/>
        </w:rPr>
        <w:tab/>
      </w:r>
      <w:r>
        <w:rPr>
          <w:webHidden/>
        </w:rPr>
        <w:fldChar w:fldCharType="begin"/>
      </w:r>
      <w:r>
        <w:rPr>
          <w:webHidden/>
        </w:rPr>
        <w:instrText xml:space="preserve"> PAGEREF _Toc53133033 \h </w:instrText>
      </w:r>
      <w:r>
        <w:rPr>
          <w:webHidden/>
        </w:rPr>
        <w:fldChar w:fldCharType="separate"/>
      </w:r>
      <w:r>
        <w:rPr>
          <w:webHidden/>
        </w:rPr>
        <w:t>26</w:t>
      </w:r>
      <w:r>
        <w:rPr>
          <w:webHidden/>
        </w:rPr>
        <w:fldChar w:fldCharType="end"/>
      </w:r>
      <w:r>
        <w:fldChar w:fldCharType="end"/>
      </w:r>
    </w:p>
    <w:p w:rsidR="00B86CC7" w14:paraId="08628365" w14:textId="6C40BB81">
      <w:pPr>
        <w:pStyle w:val="TOC1"/>
        <w:rPr>
          <w:rFonts w:asciiTheme="minorHAnsi" w:eastAsiaTheme="minorEastAsia" w:hAnsiTheme="minorHAnsi" w:cstheme="minorBidi"/>
          <w:bCs w:val="0"/>
          <w:color w:val="auto"/>
          <w:sz w:val="22"/>
        </w:rPr>
      </w:pPr>
      <w:r>
        <w:fldChar w:fldCharType="begin"/>
      </w:r>
      <w:r>
        <w:instrText xml:space="preserve"> HYPERLINK \l "_Toc53133034" </w:instrText>
      </w:r>
      <w:r>
        <w:fldChar w:fldCharType="separate"/>
      </w:r>
      <w:r w:rsidRPr="00FC4C0F">
        <w:rPr>
          <w:rStyle w:val="Hyperlink"/>
        </w:rPr>
        <w:t>Summary</w:t>
      </w:r>
      <w:r>
        <w:rPr>
          <w:webHidden/>
        </w:rPr>
        <w:tab/>
      </w:r>
      <w:r>
        <w:rPr>
          <w:webHidden/>
        </w:rPr>
        <w:fldChar w:fldCharType="begin"/>
      </w:r>
      <w:r>
        <w:rPr>
          <w:webHidden/>
        </w:rPr>
        <w:instrText xml:space="preserve"> PAGEREF _Toc53133034 \h </w:instrText>
      </w:r>
      <w:r>
        <w:rPr>
          <w:webHidden/>
        </w:rPr>
        <w:fldChar w:fldCharType="separate"/>
      </w:r>
      <w:r>
        <w:rPr>
          <w:webHidden/>
        </w:rPr>
        <w:t>27</w:t>
      </w:r>
      <w:r>
        <w:rPr>
          <w:webHidden/>
        </w:rPr>
        <w:fldChar w:fldCharType="end"/>
      </w:r>
      <w:r>
        <w:fldChar w:fldCharType="end"/>
      </w:r>
    </w:p>
    <w:p w:rsidR="00B86CC7" w14:paraId="46577BC7" w14:textId="35959065">
      <w:pPr>
        <w:pStyle w:val="TOC1"/>
        <w:rPr>
          <w:rFonts w:asciiTheme="minorHAnsi" w:eastAsiaTheme="minorEastAsia" w:hAnsiTheme="minorHAnsi" w:cstheme="minorBidi"/>
          <w:bCs w:val="0"/>
          <w:color w:val="auto"/>
          <w:sz w:val="22"/>
        </w:rPr>
      </w:pPr>
      <w:r>
        <w:fldChar w:fldCharType="begin"/>
      </w:r>
      <w:r>
        <w:instrText xml:space="preserve"> HYPERLINK \l "_Toc53133035" </w:instrText>
      </w:r>
      <w:r>
        <w:fldChar w:fldCharType="separate"/>
      </w:r>
      <w:r w:rsidRPr="00FC4C0F">
        <w:rPr>
          <w:rStyle w:val="Hyperlink"/>
        </w:rPr>
        <w:t>Appendix</w:t>
      </w:r>
      <w:r>
        <w:rPr>
          <w:webHidden/>
        </w:rPr>
        <w:tab/>
      </w:r>
      <w:r>
        <w:rPr>
          <w:webHidden/>
        </w:rPr>
        <w:fldChar w:fldCharType="begin"/>
      </w:r>
      <w:r>
        <w:rPr>
          <w:webHidden/>
        </w:rPr>
        <w:instrText xml:space="preserve"> PAGEREF _Toc53133035 \h </w:instrText>
      </w:r>
      <w:r>
        <w:rPr>
          <w:webHidden/>
        </w:rPr>
        <w:fldChar w:fldCharType="separate"/>
      </w:r>
      <w:r>
        <w:rPr>
          <w:webHidden/>
        </w:rPr>
        <w:t>28</w:t>
      </w:r>
      <w:r>
        <w:rPr>
          <w:webHidden/>
        </w:rPr>
        <w:fldChar w:fldCharType="end"/>
      </w:r>
      <w:r>
        <w:fldChar w:fldCharType="end"/>
      </w:r>
    </w:p>
    <w:p w:rsidR="00B86CC7" w14:paraId="25346314" w14:textId="2506DB9D">
      <w:pPr>
        <w:pStyle w:val="TOC2"/>
        <w:rPr>
          <w:rFonts w:asciiTheme="minorHAnsi" w:eastAsiaTheme="minorEastAsia" w:hAnsiTheme="minorHAnsi" w:cstheme="minorBidi"/>
          <w:color w:val="auto"/>
          <w:szCs w:val="22"/>
        </w:rPr>
      </w:pPr>
      <w:r>
        <w:fldChar w:fldCharType="begin"/>
      </w:r>
      <w:r>
        <w:instrText xml:space="preserve"> HYPERLINK \l "_Toc53133036" </w:instrText>
      </w:r>
      <w:r>
        <w:fldChar w:fldCharType="separate"/>
      </w:r>
      <w:r w:rsidRPr="00FC4C0F">
        <w:rPr>
          <w:rStyle w:val="Hyperlink"/>
        </w:rPr>
        <w:t>Remote Employee Well-being Infographic</w:t>
      </w:r>
      <w:r>
        <w:rPr>
          <w:webHidden/>
        </w:rPr>
        <w:tab/>
      </w:r>
      <w:r>
        <w:rPr>
          <w:webHidden/>
        </w:rPr>
        <w:fldChar w:fldCharType="begin"/>
      </w:r>
      <w:r>
        <w:rPr>
          <w:webHidden/>
        </w:rPr>
        <w:instrText xml:space="preserve"> PAGEREF _Toc53133036 \h </w:instrText>
      </w:r>
      <w:r>
        <w:rPr>
          <w:webHidden/>
        </w:rPr>
        <w:fldChar w:fldCharType="separate"/>
      </w:r>
      <w:r>
        <w:rPr>
          <w:webHidden/>
        </w:rPr>
        <w:t>29</w:t>
      </w:r>
      <w:r>
        <w:rPr>
          <w:webHidden/>
        </w:rPr>
        <w:fldChar w:fldCharType="end"/>
      </w:r>
      <w:r>
        <w:fldChar w:fldCharType="end"/>
      </w:r>
    </w:p>
    <w:p w:rsidR="00B86CC7" w14:paraId="65C9AB50" w14:textId="1F3CA9DC">
      <w:pPr>
        <w:pStyle w:val="TOC2"/>
        <w:rPr>
          <w:rFonts w:asciiTheme="minorHAnsi" w:eastAsiaTheme="minorEastAsia" w:hAnsiTheme="minorHAnsi" w:cstheme="minorBidi"/>
          <w:color w:val="auto"/>
          <w:szCs w:val="22"/>
        </w:rPr>
      </w:pPr>
      <w:r>
        <w:fldChar w:fldCharType="begin"/>
      </w:r>
      <w:r>
        <w:instrText xml:space="preserve"> HYPERLINK \l "_Toc53133037" </w:instrText>
      </w:r>
      <w:r>
        <w:fldChar w:fldCharType="separate"/>
      </w:r>
      <w:r w:rsidRPr="00FC4C0F">
        <w:rPr>
          <w:rStyle w:val="Hyperlink"/>
        </w:rPr>
        <w:t>Remote Workplace Wellness Scorecard</w:t>
      </w:r>
      <w:r>
        <w:rPr>
          <w:webHidden/>
        </w:rPr>
        <w:tab/>
      </w:r>
      <w:r>
        <w:rPr>
          <w:webHidden/>
        </w:rPr>
        <w:fldChar w:fldCharType="begin"/>
      </w:r>
      <w:r>
        <w:rPr>
          <w:webHidden/>
        </w:rPr>
        <w:instrText xml:space="preserve"> PAGEREF _Toc53133037 \h </w:instrText>
      </w:r>
      <w:r>
        <w:rPr>
          <w:webHidden/>
        </w:rPr>
        <w:fldChar w:fldCharType="separate"/>
      </w:r>
      <w:r>
        <w:rPr>
          <w:webHidden/>
        </w:rPr>
        <w:t>30</w:t>
      </w:r>
      <w:r>
        <w:rPr>
          <w:webHidden/>
        </w:rPr>
        <w:fldChar w:fldCharType="end"/>
      </w:r>
      <w:r>
        <w:fldChar w:fldCharType="end"/>
      </w:r>
    </w:p>
    <w:p w:rsidR="00B86CC7" w14:paraId="04BE0CFC" w14:textId="141BA7BC">
      <w:pPr>
        <w:pStyle w:val="TOC2"/>
        <w:rPr>
          <w:rFonts w:asciiTheme="minorHAnsi" w:eastAsiaTheme="minorEastAsia" w:hAnsiTheme="minorHAnsi" w:cstheme="minorBidi"/>
          <w:color w:val="auto"/>
          <w:szCs w:val="22"/>
        </w:rPr>
      </w:pPr>
      <w:r>
        <w:fldChar w:fldCharType="begin"/>
      </w:r>
      <w:r>
        <w:instrText xml:space="preserve"> HYPERLINK \l "_Toc53133038" </w:instrText>
      </w:r>
      <w:r>
        <w:fldChar w:fldCharType="separate"/>
      </w:r>
      <w:r w:rsidRPr="00FC4C0F">
        <w:rPr>
          <w:rStyle w:val="Hyperlink"/>
        </w:rPr>
        <w:t>Ergonomics Workstation Checklist</w:t>
      </w:r>
      <w:r>
        <w:rPr>
          <w:webHidden/>
        </w:rPr>
        <w:tab/>
      </w:r>
      <w:r>
        <w:rPr>
          <w:webHidden/>
        </w:rPr>
        <w:fldChar w:fldCharType="begin"/>
      </w:r>
      <w:r>
        <w:rPr>
          <w:webHidden/>
        </w:rPr>
        <w:instrText xml:space="preserve"> PAGEREF _Toc53133038 \h </w:instrText>
      </w:r>
      <w:r>
        <w:rPr>
          <w:webHidden/>
        </w:rPr>
        <w:fldChar w:fldCharType="separate"/>
      </w:r>
      <w:r>
        <w:rPr>
          <w:webHidden/>
        </w:rPr>
        <w:t>31</w:t>
      </w:r>
      <w:r>
        <w:rPr>
          <w:webHidden/>
        </w:rPr>
        <w:fldChar w:fldCharType="end"/>
      </w:r>
      <w:r>
        <w:fldChar w:fldCharType="end"/>
      </w:r>
    </w:p>
    <w:p w:rsidR="00B86CC7" w14:paraId="0A04C8C3" w14:textId="7A39D3E9">
      <w:pPr>
        <w:pStyle w:val="TOC2"/>
        <w:rPr>
          <w:rFonts w:asciiTheme="minorHAnsi" w:eastAsiaTheme="minorEastAsia" w:hAnsiTheme="minorHAnsi" w:cstheme="minorBidi"/>
          <w:color w:val="auto"/>
          <w:szCs w:val="22"/>
        </w:rPr>
      </w:pPr>
      <w:r>
        <w:fldChar w:fldCharType="begin"/>
      </w:r>
      <w:r>
        <w:instrText xml:space="preserve"> HYPERLINK \l "_Toc53133039" </w:instrText>
      </w:r>
      <w:r>
        <w:fldChar w:fldCharType="separate"/>
      </w:r>
      <w:r w:rsidRPr="00FC4C0F">
        <w:rPr>
          <w:rStyle w:val="Hyperlink"/>
        </w:rPr>
        <w:t>Remote Workstation Checklist</w:t>
      </w:r>
      <w:r>
        <w:rPr>
          <w:webHidden/>
        </w:rPr>
        <w:tab/>
      </w:r>
      <w:r>
        <w:rPr>
          <w:webHidden/>
        </w:rPr>
        <w:fldChar w:fldCharType="begin"/>
      </w:r>
      <w:r>
        <w:rPr>
          <w:webHidden/>
        </w:rPr>
        <w:instrText xml:space="preserve"> PAGEREF _Toc53133039 \h </w:instrText>
      </w:r>
      <w:r>
        <w:rPr>
          <w:webHidden/>
        </w:rPr>
        <w:fldChar w:fldCharType="separate"/>
      </w:r>
      <w:r>
        <w:rPr>
          <w:webHidden/>
        </w:rPr>
        <w:t>34</w:t>
      </w:r>
      <w:r>
        <w:rPr>
          <w:webHidden/>
        </w:rPr>
        <w:fldChar w:fldCharType="end"/>
      </w:r>
      <w:r>
        <w:fldChar w:fldCharType="end"/>
      </w:r>
    </w:p>
    <w:p w:rsidR="00B86CC7" w14:paraId="74969091" w14:textId="739AEE9F">
      <w:pPr>
        <w:pStyle w:val="TOC2"/>
        <w:rPr>
          <w:rFonts w:asciiTheme="minorHAnsi" w:eastAsiaTheme="minorEastAsia" w:hAnsiTheme="minorHAnsi" w:cstheme="minorBidi"/>
          <w:color w:val="auto"/>
          <w:szCs w:val="22"/>
        </w:rPr>
      </w:pPr>
      <w:r>
        <w:fldChar w:fldCharType="begin"/>
      </w:r>
      <w:r>
        <w:instrText xml:space="preserve"> HYPERLINK \l "_Toc53133040" </w:instrText>
      </w:r>
      <w:r>
        <w:fldChar w:fldCharType="separate"/>
      </w:r>
      <w:r w:rsidRPr="00FC4C0F">
        <w:rPr>
          <w:rStyle w:val="Hyperlink"/>
        </w:rPr>
        <w:t>Post-coronavirus Remote Work Planning Checklist</w:t>
      </w:r>
      <w:r>
        <w:rPr>
          <w:webHidden/>
        </w:rPr>
        <w:tab/>
      </w:r>
      <w:r>
        <w:rPr>
          <w:webHidden/>
        </w:rPr>
        <w:fldChar w:fldCharType="begin"/>
      </w:r>
      <w:r>
        <w:rPr>
          <w:webHidden/>
        </w:rPr>
        <w:instrText xml:space="preserve"> PAGEREF _Toc53133040 \h </w:instrText>
      </w:r>
      <w:r>
        <w:rPr>
          <w:webHidden/>
        </w:rPr>
        <w:fldChar w:fldCharType="separate"/>
      </w:r>
      <w:r>
        <w:rPr>
          <w:webHidden/>
        </w:rPr>
        <w:t>38</w:t>
      </w:r>
      <w:r>
        <w:rPr>
          <w:webHidden/>
        </w:rPr>
        <w:fldChar w:fldCharType="end"/>
      </w:r>
      <w:r>
        <w:fldChar w:fldCharType="end"/>
      </w:r>
    </w:p>
    <w:p w:rsidR="00945636" w:rsidP="00945636" w14:paraId="74B5B63E" w14:textId="35EB4870">
      <w:pPr>
        <w:pStyle w:val="TOC1"/>
        <w:sectPr w:rsidSect="005A06B6">
          <w:headerReference w:type="default" r:id="rId6"/>
          <w:headerReference w:type="first" r:id="rId7"/>
          <w:footerReference w:type="first" r:id="rId8"/>
          <w:pgSz w:w="12240" w:h="15840"/>
          <w:pgMar w:top="1440" w:right="1440" w:bottom="1440" w:left="1440" w:header="720" w:footer="720" w:gutter="0"/>
          <w:cols w:space="720"/>
          <w:titlePg/>
          <w:docGrid w:linePitch="360"/>
        </w:sectPr>
      </w:pPr>
      <w:r>
        <w:fldChar w:fldCharType="end"/>
      </w:r>
    </w:p>
    <w:p w:rsidR="00167C0C" w:rsidP="00167C0C" w14:paraId="737A1B88" w14:textId="1DF97B06">
      <w:pPr>
        <w:pStyle w:val="Heading1"/>
      </w:pPr>
      <w:bookmarkStart w:id="1" w:name="_Toc53132990"/>
      <w:bookmarkEnd w:id="0"/>
      <w:r>
        <w:t>Introduction</w:t>
      </w:r>
      <w:bookmarkEnd w:id="1"/>
    </w:p>
    <w:p w:rsidR="00167C0C" w:rsidP="00561AAD" w14:paraId="51FA8B58" w14:textId="7FF65FC3">
      <w:pPr>
        <w:pStyle w:val="BodyText1"/>
        <w:spacing w:before="120"/>
      </w:pPr>
      <w:bookmarkStart w:id="2" w:name="_GoBack"/>
      <w:bookmarkEnd w:id="2"/>
      <w:r>
        <w:t xml:space="preserve">An </w:t>
      </w:r>
      <w:r w:rsidR="00713522">
        <w:t xml:space="preserve">employee’s </w:t>
      </w:r>
      <w:r w:rsidR="002C48DC">
        <w:t>well-being</w:t>
      </w:r>
      <w:r w:rsidR="00713522">
        <w:t xml:space="preserve"> is defined by </w:t>
      </w:r>
      <w:r w:rsidR="000B0BB8">
        <w:t>various</w:t>
      </w:r>
      <w:r w:rsidR="00713522">
        <w:t xml:space="preserve"> factors,</w:t>
      </w:r>
      <w:r w:rsidR="002C48DC">
        <w:t xml:space="preserve"> both </w:t>
      </w:r>
      <w:r w:rsidR="00713522">
        <w:t>in</w:t>
      </w:r>
      <w:r w:rsidR="00D925F0">
        <w:t>side</w:t>
      </w:r>
      <w:r w:rsidR="00713522">
        <w:t xml:space="preserve"> </w:t>
      </w:r>
      <w:r w:rsidR="002C48DC">
        <w:t>and outside of work—</w:t>
      </w:r>
      <w:r w:rsidR="00713522">
        <w:t xml:space="preserve">including </w:t>
      </w:r>
      <w:r w:rsidR="007F60FA">
        <w:t>physical</w:t>
      </w:r>
      <w:r w:rsidR="00713522">
        <w:t xml:space="preserve">, mental, social and financial well-being. </w:t>
      </w:r>
      <w:r w:rsidR="00E676DF">
        <w:t xml:space="preserve">Overall </w:t>
      </w:r>
      <w:r>
        <w:t>well-being is something that employee</w:t>
      </w:r>
      <w:r w:rsidR="00442C2F">
        <w:t xml:space="preserve">s </w:t>
      </w:r>
      <w:r>
        <w:t>desire but can be challenging to achieve</w:t>
      </w:r>
      <w:r w:rsidR="00442C2F">
        <w:t>.</w:t>
      </w:r>
      <w:r>
        <w:t xml:space="preserve"> Not only </w:t>
      </w:r>
      <w:r w:rsidR="006467D8">
        <w:t>can</w:t>
      </w:r>
      <w:r>
        <w:t xml:space="preserve"> employees w</w:t>
      </w:r>
      <w:r w:rsidR="006467D8">
        <w:t xml:space="preserve">ho </w:t>
      </w:r>
      <w:r w:rsidR="008C07F2">
        <w:t>achi</w:t>
      </w:r>
      <w:r w:rsidR="00F94D8F">
        <w:t>e</w:t>
      </w:r>
      <w:r w:rsidR="008C07F2">
        <w:t>ve</w:t>
      </w:r>
      <w:r w:rsidR="00E676DF">
        <w:t xml:space="preserve"> </w:t>
      </w:r>
      <w:r>
        <w:t xml:space="preserve">well-being thrive in their personal and professional lives—they offer immense benefits to organizations. </w:t>
      </w:r>
    </w:p>
    <w:p w:rsidR="006D486B" w:rsidP="00561AAD" w14:paraId="30103791" w14:textId="3EFA8A92">
      <w:pPr>
        <w:pStyle w:val="BodyText1"/>
        <w:spacing w:before="120"/>
      </w:pPr>
      <w:r>
        <w:t>The good news for employers is that</w:t>
      </w:r>
      <w:r w:rsidR="00D925F0">
        <w:t xml:space="preserve"> the efforts they take to ensure</w:t>
      </w:r>
      <w:r>
        <w:t xml:space="preserve"> employee well-being </w:t>
      </w:r>
      <w:r w:rsidR="00D925F0">
        <w:t>can not only</w:t>
      </w:r>
      <w:r>
        <w:t xml:space="preserve"> help </w:t>
      </w:r>
      <w:r w:rsidR="00D925F0">
        <w:t xml:space="preserve">their </w:t>
      </w:r>
      <w:r>
        <w:t xml:space="preserve">employees and </w:t>
      </w:r>
      <w:r w:rsidR="00D925F0">
        <w:t xml:space="preserve">their </w:t>
      </w:r>
      <w:r>
        <w:t>bottom line</w:t>
      </w:r>
      <w:r w:rsidR="00D925F0">
        <w:t xml:space="preserve">, </w:t>
      </w:r>
      <w:r>
        <w:t xml:space="preserve">but </w:t>
      </w:r>
      <w:r w:rsidR="00D925F0">
        <w:t>are also</w:t>
      </w:r>
      <w:r>
        <w:t xml:space="preserve"> very attainable. A Harvard Business Review survey found that 95% of employees feel that their organization has at least some control over employee well-being, with 38% reporting that they feel their organization has a high degree of control.</w:t>
      </w:r>
    </w:p>
    <w:p w:rsidR="00561AAD" w:rsidP="00561AAD" w14:paraId="7E0C52D1" w14:textId="34B3091D">
      <w:pPr>
        <w:pStyle w:val="BodyText1"/>
        <w:spacing w:before="120"/>
      </w:pPr>
      <w:r>
        <w:rPr>
          <w:noProof/>
        </w:rPr>
        <w:drawing>
          <wp:anchor distT="274320" distB="274320" distL="114300" distR="114300" simplePos="0" relativeHeight="251668480" behindDoc="0" locked="0" layoutInCell="1" allowOverlap="1">
            <wp:simplePos x="0" y="0"/>
            <wp:positionH relativeFrom="page">
              <wp:align>right</wp:align>
            </wp:positionH>
            <wp:positionV relativeFrom="paragraph">
              <wp:posOffset>1689661</wp:posOffset>
            </wp:positionV>
            <wp:extent cx="7771765" cy="18288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28633" name="intro graphs.png"/>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7772399" cy="1828800"/>
                    </a:xfrm>
                    <a:prstGeom prst="rect">
                      <a:avLst/>
                    </a:prstGeom>
                  </pic:spPr>
                </pic:pic>
              </a:graphicData>
            </a:graphic>
            <wp14:sizeRelH relativeFrom="margin">
              <wp14:pctWidth>0</wp14:pctWidth>
            </wp14:sizeRelH>
            <wp14:sizeRelV relativeFrom="margin">
              <wp14:pctHeight>0</wp14:pctHeight>
            </wp14:sizeRelV>
          </wp:anchor>
        </w:drawing>
      </w:r>
      <w:r>
        <w:t xml:space="preserve">In response to the coronavirus pandemic, many employers find themselves revamping their remote work </w:t>
      </w:r>
      <w:r w:rsidR="00D925F0">
        <w:t>arrangements</w:t>
      </w:r>
      <w:r>
        <w:t xml:space="preserve">. </w:t>
      </w:r>
      <w:r w:rsidRPr="004D701F">
        <w:t>According to a study from P</w:t>
      </w:r>
      <w:r w:rsidR="007F60FA">
        <w:t>w</w:t>
      </w:r>
      <w:r w:rsidRPr="004D701F">
        <w:t xml:space="preserve">C, 55% of executives plan to have employees work </w:t>
      </w:r>
      <w:r w:rsidR="00D925F0">
        <w:t xml:space="preserve">remotely </w:t>
      </w:r>
      <w:r w:rsidRPr="004D701F">
        <w:t>at least one day a week post-coronavirus.</w:t>
      </w:r>
      <w:r>
        <w:t xml:space="preserve"> Likewise, the same survey found that 72% of employees would prefer to work from</w:t>
      </w:r>
      <w:r w:rsidR="00471C12">
        <w:t xml:space="preserve"> home</w:t>
      </w:r>
      <w:r>
        <w:t xml:space="preserve"> at least two days a week. While some employees may desire to go back-and-forth between an on</w:t>
      </w:r>
      <w:r w:rsidR="00D925F0">
        <w:t>-</w:t>
      </w:r>
      <w:r>
        <w:t>site and remote location, 32% of employees reported that they would prefer to work entirely remotely. That means that</w:t>
      </w:r>
      <w:r w:rsidR="00D925F0">
        <w:t>,</w:t>
      </w:r>
      <w:r>
        <w:t xml:space="preserve"> as leaders plan </w:t>
      </w:r>
      <w:r w:rsidR="000B0BB8">
        <w:t>to</w:t>
      </w:r>
      <w:r>
        <w:t xml:space="preserve"> </w:t>
      </w:r>
      <w:r w:rsidR="000B0BB8">
        <w:t>achiev</w:t>
      </w:r>
      <w:r w:rsidR="009746F4">
        <w:t>e</w:t>
      </w:r>
      <w:r>
        <w:t xml:space="preserve"> a high level of employee well-being</w:t>
      </w:r>
      <w:r w:rsidR="00110958">
        <w:t xml:space="preserve">, </w:t>
      </w:r>
      <w:r>
        <w:t>remote employe</w:t>
      </w:r>
      <w:r w:rsidR="00713522">
        <w:t>e</w:t>
      </w:r>
      <w:r>
        <w:t xml:space="preserve">s should be accounted for. </w:t>
      </w:r>
    </w:p>
    <w:p w:rsidR="00623365" w:rsidP="00561AAD" w14:paraId="616732FD" w14:textId="1466A040">
      <w:pPr>
        <w:pStyle w:val="BodyText1"/>
        <w:spacing w:before="120"/>
      </w:pPr>
      <w:r>
        <w:t xml:space="preserve">Those who are working remotely have many of the same desires as any other employee. However, they </w:t>
      </w:r>
      <w:r w:rsidR="006D486B">
        <w:t xml:space="preserve">also </w:t>
      </w:r>
      <w:r>
        <w:t>face unique challenges. According to Gallup, a top concern for remote employees is loneliness—which can impact many of the different facets that make up employee well-being. Ultimately, whether an employee is on</w:t>
      </w:r>
      <w:r w:rsidR="00D925F0">
        <w:t>-</w:t>
      </w:r>
      <w:r>
        <w:t xml:space="preserve">site or remote, employers should </w:t>
      </w:r>
      <w:r w:rsidR="006D486B">
        <w:t xml:space="preserve">consider how </w:t>
      </w:r>
      <w:r>
        <w:t>to</w:t>
      </w:r>
      <w:r w:rsidR="006D486B">
        <w:t xml:space="preserve"> best</w:t>
      </w:r>
      <w:r>
        <w:t xml:space="preserve"> </w:t>
      </w:r>
      <w:r w:rsidR="00CC38D1">
        <w:t xml:space="preserve">provide </w:t>
      </w:r>
      <w:r>
        <w:t xml:space="preserve">support accordingly, and it </w:t>
      </w:r>
      <w:r w:rsidR="00752F7C">
        <w:t>is rarely</w:t>
      </w:r>
      <w:r>
        <w:t xml:space="preserve"> a one-size-fits-all solution.</w:t>
      </w:r>
    </w:p>
    <w:p w:rsidR="006024DB" w:rsidP="006024DB" w14:paraId="06ACDB7B" w14:textId="57C03223">
      <w:pPr>
        <w:pStyle w:val="BodyText1"/>
        <w:spacing w:before="160"/>
        <w:sectPr w:rsidSect="005A06B6">
          <w:headerReference w:type="first" r:id="rId10"/>
          <w:footerReference w:type="first" r:id="rId11"/>
          <w:pgSz w:w="12240" w:h="15840"/>
          <w:pgMar w:top="1440" w:right="1440" w:bottom="1440" w:left="1440" w:header="720" w:footer="720" w:gutter="0"/>
          <w:cols w:space="720"/>
          <w:titlePg/>
          <w:docGrid w:linePitch="360"/>
        </w:sectPr>
      </w:pPr>
      <w:r>
        <w:t xml:space="preserve">How do employers </w:t>
      </w:r>
      <w:r w:rsidR="00CC38D1">
        <w:t>prioritize</w:t>
      </w:r>
      <w:r>
        <w:t xml:space="preserve"> well-being for all employees—both on</w:t>
      </w:r>
      <w:r w:rsidR="00D925F0">
        <w:t>-</w:t>
      </w:r>
      <w:r>
        <w:t>site and remote?</w:t>
      </w:r>
      <w:r w:rsidR="00C61212">
        <w:t xml:space="preserve"> Appropriate</w:t>
      </w:r>
      <w:r>
        <w:t xml:space="preserve"> efforts will vary by </w:t>
      </w:r>
      <w:r w:rsidR="009A689C">
        <w:t>organization</w:t>
      </w:r>
      <w:r w:rsidR="00752F7C">
        <w:t>.</w:t>
      </w:r>
      <w:r w:rsidR="00533F8A">
        <w:t xml:space="preserve"> </w:t>
      </w:r>
      <w:r w:rsidR="00752F7C">
        <w:t xml:space="preserve">To aid you, </w:t>
      </w:r>
      <w:r>
        <w:t xml:space="preserve">this toolkit offers </w:t>
      </w:r>
      <w:r w:rsidR="00D50449">
        <w:t xml:space="preserve">an </w:t>
      </w:r>
      <w:r>
        <w:t>overview of well</w:t>
      </w:r>
      <w:r w:rsidR="00595128">
        <w:t>-</w:t>
      </w:r>
      <w:r>
        <w:t xml:space="preserve">being, how </w:t>
      </w:r>
      <w:r w:rsidR="00701466">
        <w:t xml:space="preserve">well-being </w:t>
      </w:r>
      <w:r w:rsidR="002E54FF">
        <w:t>uniquely</w:t>
      </w:r>
      <w:r>
        <w:t xml:space="preserve"> applies to remote employees, and steps that employers can take. Also, the </w:t>
      </w:r>
      <w:r>
        <w:fldChar w:fldCharType="begin"/>
      </w:r>
      <w:r>
        <w:instrText xml:space="preserve"> HYPERLINK \l "_Appendix_1" </w:instrText>
      </w:r>
      <w:r>
        <w:fldChar w:fldCharType="separate"/>
      </w:r>
      <w:r w:rsidRPr="00847DDB">
        <w:rPr>
          <w:rStyle w:val="Hyperlink"/>
        </w:rPr>
        <w:t>Appendix</w:t>
      </w:r>
      <w:r>
        <w:fldChar w:fldCharType="end"/>
      </w:r>
      <w:r>
        <w:t xml:space="preserve"> offers infographic</w:t>
      </w:r>
      <w:r w:rsidR="00752F7C">
        <w:t>s</w:t>
      </w:r>
      <w:r>
        <w:t>, checklists and</w:t>
      </w:r>
      <w:r w:rsidR="00752F7C">
        <w:t xml:space="preserve"> </w:t>
      </w:r>
      <w:r w:rsidR="002F7ADB">
        <w:t xml:space="preserve">a scorecard. </w:t>
      </w:r>
      <w:r>
        <w:t xml:space="preserve"> </w:t>
      </w:r>
    </w:p>
    <w:p w:rsidR="0022145B" w:rsidRPr="00886802" w:rsidP="0022145B" w14:paraId="17CB42C0" w14:textId="66D13B9B">
      <w:pPr>
        <w:pStyle w:val="Heading1"/>
      </w:pPr>
      <w:bookmarkStart w:id="3" w:name="_Toc53132991"/>
      <w:r w:rsidRPr="00F97C26">
        <w:t xml:space="preserve">Remote </w:t>
      </w:r>
      <w:r w:rsidRPr="00F97C26" w:rsidR="006F3608">
        <w:t>Employee Well-being</w:t>
      </w:r>
      <w:bookmarkEnd w:id="3"/>
    </w:p>
    <w:p w:rsidR="000657C5" w:rsidP="000657C5" w14:paraId="5B5BBCF7" w14:textId="03504B66">
      <w:pPr>
        <w:pStyle w:val="BodyText1"/>
      </w:pPr>
      <w:r>
        <w:t xml:space="preserve">Well-being refers </w:t>
      </w:r>
      <w:r>
        <w:t>to wellness in all aspects of life, including, but not limited to</w:t>
      </w:r>
      <w:r w:rsidR="00D50449">
        <w:t>,</w:t>
      </w:r>
      <w:r>
        <w:t xml:space="preserve"> physical health, mental health, social health and financial health. The concept of well-being can have implications on</w:t>
      </w:r>
      <w:r w:rsidR="008E3750">
        <w:t xml:space="preserve"> </w:t>
      </w:r>
      <w:r w:rsidR="000B0BB8">
        <w:t xml:space="preserve">an </w:t>
      </w:r>
      <w:r w:rsidR="008E3750">
        <w:t>employee</w:t>
      </w:r>
      <w:r w:rsidR="002E3E9A">
        <w:t>’</w:t>
      </w:r>
      <w:r w:rsidR="008E3750">
        <w:t xml:space="preserve">s </w:t>
      </w:r>
      <w:r>
        <w:t xml:space="preserve">overall quality of life, health and happiness. </w:t>
      </w:r>
    </w:p>
    <w:p w:rsidR="001A2076" w:rsidP="001B00EC" w14:paraId="61017A59" w14:textId="73627377">
      <w:pPr>
        <w:pStyle w:val="BodyText1"/>
      </w:pPr>
      <w:r>
        <w:t>While employees’ choices will have a substantial impact on their well-being—the same is true for their employers. There are a variety of initiatives that employers can offer to boost employee well-being</w:t>
      </w:r>
      <w:r w:rsidR="00110958">
        <w:t xml:space="preserve">, such as </w:t>
      </w:r>
      <w:r>
        <w:t xml:space="preserve">wellness programs, education initiatives, employee engagement efforts and more. </w:t>
      </w:r>
    </w:p>
    <w:p w:rsidR="00DD3E2D" w:rsidP="001B00EC" w14:paraId="35AD1525" w14:textId="22F4874E">
      <w:pPr>
        <w:pStyle w:val="BodyText1"/>
      </w:pPr>
      <w:r>
        <w:t xml:space="preserve">Just like </w:t>
      </w:r>
      <w:r w:rsidR="007A4B08">
        <w:t xml:space="preserve">for </w:t>
      </w:r>
      <w:r>
        <w:t>on</w:t>
      </w:r>
      <w:r w:rsidR="007A4B08">
        <w:t>-</w:t>
      </w:r>
      <w:r>
        <w:t>site employees</w:t>
      </w:r>
      <w:r w:rsidR="007A4B08">
        <w:t xml:space="preserve">, </w:t>
      </w:r>
      <w:r>
        <w:t xml:space="preserve">well-being is important for those working remotely. Generally, both camps have similar desires, but remote employees have unique challenges to address. </w:t>
      </w:r>
      <w:r w:rsidRPr="00DD3E2D">
        <w:t>The best practices listed throughout this toolkit will serve as examples for how you can incorporate initiatives that will address and support the tenants of well-being: physical, mental, financial and social.</w:t>
      </w:r>
    </w:p>
    <w:p w:rsidR="005F1BF6" w:rsidRPr="00142113" w:rsidP="005F1BF6" w14:paraId="149111E9" w14:textId="77777777">
      <w:pPr>
        <w:pStyle w:val="Heading2"/>
      </w:pPr>
      <w:bookmarkStart w:id="4" w:name="_Toc53132992"/>
      <w:bookmarkStart w:id="5" w:name="_Hlk50040585"/>
      <w:r>
        <w:t>The Importance of Remote Employee Well-being</w:t>
      </w:r>
      <w:bookmarkEnd w:id="4"/>
    </w:p>
    <w:p w:rsidR="00205D32" w:rsidP="00E04BAA" w14:paraId="174B77C8" w14:textId="19F7848B">
      <w:pPr>
        <w:pStyle w:val="BodyText1"/>
        <w:spacing w:before="160"/>
      </w:pPr>
      <w:r>
        <w:t xml:space="preserve">Whether </w:t>
      </w:r>
      <w:r w:rsidR="00347CB8">
        <w:t>an organization</w:t>
      </w:r>
      <w:r w:rsidR="003535AA">
        <w:t>'</w:t>
      </w:r>
      <w:r w:rsidR="00347CB8">
        <w:t>s workforce is</w:t>
      </w:r>
      <w:r>
        <w:t xml:space="preserve"> on</w:t>
      </w:r>
      <w:r w:rsidR="007A4B08">
        <w:t>-</w:t>
      </w:r>
      <w:r>
        <w:t>site or remote,</w:t>
      </w:r>
      <w:r w:rsidR="001A2076">
        <w:t xml:space="preserve"> </w:t>
      </w:r>
      <w:r>
        <w:t xml:space="preserve">employee well-being is not only </w:t>
      </w:r>
      <w:r w:rsidR="001A2076">
        <w:t>beneficial</w:t>
      </w:r>
      <w:r>
        <w:t xml:space="preserve"> for employees, but it can </w:t>
      </w:r>
      <w:r w:rsidR="001A2076">
        <w:t xml:space="preserve">positively </w:t>
      </w:r>
      <w:r>
        <w:t>impact the bottom</w:t>
      </w:r>
      <w:r w:rsidR="00E539FC">
        <w:t xml:space="preserve"> </w:t>
      </w:r>
      <w:r>
        <w:t xml:space="preserve">line of an organization. </w:t>
      </w:r>
      <w:r w:rsidR="00EA3438">
        <w:t>For example, e</w:t>
      </w:r>
      <w:r w:rsidR="00101981">
        <w:t xml:space="preserve">mployee </w:t>
      </w:r>
      <w:r>
        <w:t>well-being</w:t>
      </w:r>
      <w:r w:rsidR="00101981">
        <w:t xml:space="preserve"> efforts</w:t>
      </w:r>
      <w:r w:rsidR="00537402">
        <w:t xml:space="preserve"> can</w:t>
      </w:r>
      <w:r>
        <w:t xml:space="preserve"> help with</w:t>
      </w:r>
      <w:r>
        <w:t xml:space="preserve"> employee engagement,</w:t>
      </w:r>
      <w:r>
        <w:t xml:space="preserve"> recruiting and retention.</w:t>
      </w:r>
      <w:r>
        <w:t xml:space="preserve"> </w:t>
      </w:r>
      <w:r w:rsidR="001A2076">
        <w:t>Employers know the impact that retention has</w:t>
      </w:r>
      <w:r>
        <w:t>,</w:t>
      </w:r>
      <w:r w:rsidR="001A2076">
        <w:t xml:space="preserve"> and well-being</w:t>
      </w:r>
      <w:r w:rsidR="00537402">
        <w:t xml:space="preserve"> efforts</w:t>
      </w:r>
      <w:r w:rsidR="001A2076">
        <w:t xml:space="preserve"> can reduce the impact that poor retention has on an organization, as e</w:t>
      </w:r>
      <w:r>
        <w:t xml:space="preserve">mployees who report high engagement and well-being are less likely to seek employment elsewhere. </w:t>
      </w:r>
    </w:p>
    <w:p w:rsidR="00205D32" w:rsidP="00E04BAA" w14:paraId="27B17E92" w14:textId="251F6F85">
      <w:pPr>
        <w:pStyle w:val="BodyText1"/>
        <w:spacing w:before="160"/>
      </w:pPr>
      <w:r>
        <w:t xml:space="preserve">Research from Gallup shows that well-being can </w:t>
      </w:r>
      <w:r w:rsidR="003535AA">
        <w:t>significantly impact</w:t>
      </w:r>
      <w:r>
        <w:t xml:space="preserve"> employees' “job search intent</w:t>
      </w:r>
      <w:r w:rsidR="00347CB8">
        <w:t>,</w:t>
      </w:r>
      <w:r>
        <w:t xml:space="preserve">” as </w:t>
      </w:r>
      <w:r w:rsidR="00347CB8">
        <w:t xml:space="preserve">33% of </w:t>
      </w:r>
      <w:r>
        <w:t>employees who</w:t>
      </w:r>
      <w:r w:rsidR="00347CB8">
        <w:t xml:space="preserve"> reported</w:t>
      </w:r>
      <w:r>
        <w:t xml:space="preserve"> lack</w:t>
      </w:r>
      <w:r w:rsidR="00347CB8">
        <w:t>ing</w:t>
      </w:r>
      <w:r>
        <w:t xml:space="preserve"> engagement and high well-being report</w:t>
      </w:r>
      <w:r w:rsidR="00110958">
        <w:t>ed</w:t>
      </w:r>
      <w:r>
        <w:t xml:space="preserve"> that they are</w:t>
      </w:r>
      <w:r w:rsidR="00347CB8">
        <w:t xml:space="preserve"> </w:t>
      </w:r>
      <w:r>
        <w:t>likely to seek other employment opportunities. Fortunately for employers, steps can be taken to reduce this number</w:t>
      </w:r>
      <w:r w:rsidR="00110958">
        <w:t xml:space="preserve">, </w:t>
      </w:r>
      <w:r>
        <w:t xml:space="preserve">as </w:t>
      </w:r>
      <w:r w:rsidR="00347CB8">
        <w:t xml:space="preserve">only </w:t>
      </w:r>
      <w:r>
        <w:t>13% of employees who report</w:t>
      </w:r>
      <w:r w:rsidR="00110958">
        <w:t>ed</w:t>
      </w:r>
      <w:r>
        <w:t xml:space="preserve"> being engaged </w:t>
      </w:r>
      <w:r w:rsidR="00110958">
        <w:t xml:space="preserve">intended </w:t>
      </w:r>
      <w:r>
        <w:t xml:space="preserve">to seek employment elsewhere, and employees who </w:t>
      </w:r>
      <w:r w:rsidR="003535AA">
        <w:t>also report</w:t>
      </w:r>
      <w:r w:rsidR="00110958">
        <w:t>ed</w:t>
      </w:r>
      <w:r w:rsidR="00445487">
        <w:t xml:space="preserve"> </w:t>
      </w:r>
      <w:r>
        <w:t xml:space="preserve">high well-being </w:t>
      </w:r>
      <w:r w:rsidR="00110958">
        <w:t xml:space="preserve">brought </w:t>
      </w:r>
      <w:r>
        <w:t>this number down to 8%. Employers who are committed to employee well-being can save on turnover-related costs</w:t>
      </w:r>
      <w:r w:rsidR="00110958">
        <w:t xml:space="preserve"> and recruiting costs, since </w:t>
      </w:r>
      <w:r>
        <w:t>an organization</w:t>
      </w:r>
      <w:r w:rsidR="003666A9">
        <w:t>’s</w:t>
      </w:r>
      <w:r>
        <w:t xml:space="preserve"> brand </w:t>
      </w:r>
      <w:r w:rsidR="00752F7C">
        <w:t>is</w:t>
      </w:r>
      <w:r>
        <w:t xml:space="preserve"> boosted by employees who are strong ambassadors for their culture. </w:t>
      </w:r>
    </w:p>
    <w:p w:rsidR="00CF7BA4" w:rsidP="00E04BAA" w14:paraId="2F3AF101" w14:textId="0AD477E3">
      <w:pPr>
        <w:pStyle w:val="BodyText1"/>
        <w:spacing w:before="160"/>
      </w:pPr>
      <w:r>
        <w:t>A</w:t>
      </w:r>
      <w:r w:rsidR="003535AA">
        <w:t>lso, an employee’s well-being is directly related to the quality of their work and their engagement, performance</w:t>
      </w:r>
      <w:r w:rsidRPr="00DD3E2D" w:rsidR="001A5606">
        <w:t xml:space="preserve"> and productivity. According to a Gallup poll, organizations with highly engaged employees outperform their competition in earnings per share by 147</w:t>
      </w:r>
      <w:r w:rsidR="00E539FC">
        <w:t>%</w:t>
      </w:r>
      <w:r w:rsidRPr="00DD3E2D" w:rsidR="001A5606">
        <w:t>.</w:t>
      </w:r>
      <w:r>
        <w:br w:type="page"/>
      </w:r>
    </w:p>
    <w:p w:rsidR="001A5606" w:rsidP="00E04BAA" w14:paraId="1407FB8F" w14:textId="77777777">
      <w:pPr>
        <w:pStyle w:val="BodyText1"/>
        <w:spacing w:before="160"/>
      </w:pPr>
    </w:p>
    <w:p w:rsidR="0064021B" w:rsidP="00D4511A" w14:paraId="77C36582" w14:textId="6A2759AA">
      <w:pPr>
        <w:pStyle w:val="BodyText1"/>
        <w:spacing w:before="120" w:after="600"/>
      </w:pPr>
      <w:r>
        <w:rPr>
          <w:b/>
          <w:noProof/>
        </w:rPr>
        <w:drawing>
          <wp:anchor distT="0" distB="0" distL="114300" distR="114300" simplePos="0" relativeHeight="251669504" behindDoc="0" locked="0" layoutInCell="1" allowOverlap="1">
            <wp:simplePos x="0" y="0"/>
            <wp:positionH relativeFrom="margin">
              <wp:posOffset>151130</wp:posOffset>
            </wp:positionH>
            <wp:positionV relativeFrom="paragraph">
              <wp:posOffset>873125</wp:posOffset>
            </wp:positionV>
            <wp:extent cx="611702" cy="615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89107" name="research 1.pn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611702" cy="615950"/>
                    </a:xfrm>
                    <a:prstGeom prst="rect">
                      <a:avLst/>
                    </a:prstGeom>
                  </pic:spPr>
                </pic:pic>
              </a:graphicData>
            </a:graphic>
            <wp14:sizeRelH relativeFrom="margin">
              <wp14:pctWidth>0</wp14:pctWidth>
            </wp14:sizeRelH>
            <wp14:sizeRelV relativeFrom="margin">
              <wp14:pctHeight>0</wp14:pctHeight>
            </wp14:sizeRelV>
          </wp:anchor>
        </w:drawing>
      </w:r>
      <w:r>
        <w:t xml:space="preserve">Research from the Harvard Business Review </w:t>
      </w:r>
      <w:r w:rsidR="00732B15">
        <w:t>further h</w:t>
      </w:r>
      <w:r>
        <w:t>ighligh</w:t>
      </w:r>
      <w:r w:rsidR="00732B15">
        <w:t xml:space="preserve">ts </w:t>
      </w:r>
      <w:r>
        <w:t xml:space="preserve">the importance of employee well-being. </w:t>
      </w:r>
      <w:r w:rsidR="004F4F70">
        <w:t>The res</w:t>
      </w:r>
      <w:r w:rsidR="00CA3FE7">
        <w:t>earch</w:t>
      </w:r>
      <w:r w:rsidR="004F4F70">
        <w:t>, conducted in 2019, focused on how workforce well-being can drive business value. Key findings were:</w:t>
      </w:r>
    </w:p>
    <w:p w:rsidR="004F4F70" w:rsidP="00D4511A" w14:paraId="6021ED3C" w14:textId="02A7BC02">
      <w:pPr>
        <w:pStyle w:val="bullets0"/>
        <w:spacing w:after="720"/>
        <w:ind w:left="1440"/>
      </w:pPr>
      <w:r>
        <w:rPr>
          <w:b/>
          <w:noProof/>
        </w:rPr>
        <w:drawing>
          <wp:anchor distT="0" distB="0" distL="114300" distR="114300" simplePos="0" relativeHeight="251670528" behindDoc="0" locked="0" layoutInCell="1" allowOverlap="1">
            <wp:simplePos x="0" y="0"/>
            <wp:positionH relativeFrom="margin">
              <wp:posOffset>149629</wp:posOffset>
            </wp:positionH>
            <wp:positionV relativeFrom="paragraph">
              <wp:posOffset>693177</wp:posOffset>
            </wp:positionV>
            <wp:extent cx="611702" cy="61170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16114" name="research 1.pn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11702" cy="611702"/>
                    </a:xfrm>
                    <a:prstGeom prst="rect">
                      <a:avLst/>
                    </a:prstGeom>
                  </pic:spPr>
                </pic:pic>
              </a:graphicData>
            </a:graphic>
            <wp14:sizeRelH relativeFrom="margin">
              <wp14:pctWidth>0</wp14:pctWidth>
            </wp14:sizeRelH>
            <wp14:sizeRelV relativeFrom="margin">
              <wp14:pctHeight>0</wp14:pctHeight>
            </wp14:sizeRelV>
          </wp:anchor>
        </w:drawing>
      </w:r>
      <w:r w:rsidR="00E539FC">
        <w:rPr>
          <w:b/>
        </w:rPr>
        <w:t>Eighty-seven percent</w:t>
      </w:r>
      <w:r w:rsidRPr="00A655A3">
        <w:rPr>
          <w:b/>
        </w:rPr>
        <w:t xml:space="preserve"> of respondents</w:t>
      </w:r>
      <w:r>
        <w:t xml:space="preserve"> felt that workforce well-being could </w:t>
      </w:r>
      <w:r w:rsidRPr="00A655A3">
        <w:rPr>
          <w:b/>
        </w:rPr>
        <w:t>give their company a competitive advantage</w:t>
      </w:r>
      <w:r w:rsidR="00E539FC">
        <w:rPr>
          <w:b/>
        </w:rPr>
        <w:t>.</w:t>
      </w:r>
    </w:p>
    <w:p w:rsidR="002E54FF" w:rsidP="00D4511A" w14:paraId="2D079523" w14:textId="540E443C">
      <w:pPr>
        <w:pStyle w:val="bullets0"/>
        <w:spacing w:after="720"/>
        <w:ind w:left="1440"/>
      </w:pPr>
      <w:r>
        <w:rPr>
          <w:b/>
          <w:noProof/>
        </w:rPr>
        <w:drawing>
          <wp:anchor distT="0" distB="0" distL="114300" distR="114300" simplePos="0" relativeHeight="251671552" behindDoc="0" locked="0" layoutInCell="1" allowOverlap="1">
            <wp:simplePos x="0" y="0"/>
            <wp:positionH relativeFrom="margin">
              <wp:posOffset>149629</wp:posOffset>
            </wp:positionH>
            <wp:positionV relativeFrom="paragraph">
              <wp:posOffset>604739</wp:posOffset>
            </wp:positionV>
            <wp:extent cx="611702" cy="61170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92771" name="research 1.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611702" cy="611702"/>
                    </a:xfrm>
                    <a:prstGeom prst="rect">
                      <a:avLst/>
                    </a:prstGeom>
                  </pic:spPr>
                </pic:pic>
              </a:graphicData>
            </a:graphic>
            <wp14:sizeRelH relativeFrom="margin">
              <wp14:pctWidth>0</wp14:pctWidth>
            </wp14:sizeRelH>
            <wp14:sizeRelV relativeFrom="margin">
              <wp14:pctHeight>0</wp14:pctHeight>
            </wp14:sizeRelV>
          </wp:anchor>
        </w:drawing>
      </w:r>
      <w:r w:rsidR="00E539FC">
        <w:rPr>
          <w:b/>
        </w:rPr>
        <w:t>Seventy-nine percent</w:t>
      </w:r>
      <w:r w:rsidRPr="00A655A3" w:rsidR="004F4F70">
        <w:rPr>
          <w:b/>
        </w:rPr>
        <w:t xml:space="preserve"> of respondents</w:t>
      </w:r>
      <w:r w:rsidR="004F4F70">
        <w:t xml:space="preserve"> agreed that unhappiness among some of their workforce </w:t>
      </w:r>
      <w:r w:rsidRPr="00A655A3" w:rsidR="004F4F70">
        <w:rPr>
          <w:b/>
        </w:rPr>
        <w:t>hurt productivity</w:t>
      </w:r>
      <w:r w:rsidR="00E539FC">
        <w:rPr>
          <w:b/>
        </w:rPr>
        <w:t>.</w:t>
      </w:r>
    </w:p>
    <w:p w:rsidR="004F4F70" w:rsidRPr="00A655A3" w:rsidP="00D4511A" w14:paraId="741A2375" w14:textId="0312C09F">
      <w:pPr>
        <w:pStyle w:val="bullets0"/>
        <w:spacing w:after="720"/>
        <w:ind w:left="1440"/>
        <w:rPr>
          <w:b/>
        </w:rPr>
      </w:pPr>
      <w:r>
        <w:rPr>
          <w:b/>
          <w:noProof/>
        </w:rPr>
        <w:drawing>
          <wp:anchor distT="0" distB="0" distL="114300" distR="114300" simplePos="0" relativeHeight="251672576" behindDoc="0" locked="0" layoutInCell="1" allowOverlap="1">
            <wp:simplePos x="0" y="0"/>
            <wp:positionH relativeFrom="margin">
              <wp:posOffset>149629</wp:posOffset>
            </wp:positionH>
            <wp:positionV relativeFrom="paragraph">
              <wp:posOffset>532926</wp:posOffset>
            </wp:positionV>
            <wp:extent cx="611702" cy="611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185873" name="research 1.p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611702" cy="611702"/>
                    </a:xfrm>
                    <a:prstGeom prst="rect">
                      <a:avLst/>
                    </a:prstGeom>
                  </pic:spPr>
                </pic:pic>
              </a:graphicData>
            </a:graphic>
            <wp14:sizeRelH relativeFrom="margin">
              <wp14:pctWidth>0</wp14:pctWidth>
            </wp14:sizeRelH>
            <wp14:sizeRelV relativeFrom="margin">
              <wp14:pctHeight>0</wp14:pctHeight>
            </wp14:sizeRelV>
          </wp:anchor>
        </w:drawing>
      </w:r>
      <w:r w:rsidR="00E539FC">
        <w:rPr>
          <w:b/>
        </w:rPr>
        <w:t>Seventy-five percent</w:t>
      </w:r>
      <w:r w:rsidRPr="00A655A3">
        <w:rPr>
          <w:b/>
        </w:rPr>
        <w:t xml:space="preserve"> </w:t>
      </w:r>
      <w:r w:rsidRPr="00A655A3" w:rsidR="002E54FF">
        <w:rPr>
          <w:b/>
        </w:rPr>
        <w:t>of respondents</w:t>
      </w:r>
      <w:r w:rsidR="002E54FF">
        <w:t xml:space="preserve"> </w:t>
      </w:r>
      <w:r>
        <w:t>agree</w:t>
      </w:r>
      <w:r w:rsidR="00A72BAF">
        <w:t>d that unhappiness</w:t>
      </w:r>
      <w:r>
        <w:t xml:space="preserve"> </w:t>
      </w:r>
      <w:r w:rsidRPr="00A655A3">
        <w:rPr>
          <w:b/>
        </w:rPr>
        <w:t>le</w:t>
      </w:r>
      <w:r w:rsidRPr="00A655A3" w:rsidR="00A72BAF">
        <w:rPr>
          <w:b/>
        </w:rPr>
        <w:t>d</w:t>
      </w:r>
      <w:r w:rsidRPr="00A655A3">
        <w:rPr>
          <w:b/>
        </w:rPr>
        <w:t xml:space="preserve"> to unwanted turnover</w:t>
      </w:r>
      <w:r w:rsidR="00E539FC">
        <w:rPr>
          <w:b/>
        </w:rPr>
        <w:t>.</w:t>
      </w:r>
    </w:p>
    <w:p w:rsidR="00A72BAF" w:rsidP="00D4511A" w14:paraId="409DA851" w14:textId="744B2D38">
      <w:pPr>
        <w:pStyle w:val="bullets0"/>
        <w:numPr>
          <w:ilvl w:val="0"/>
          <w:numId w:val="18"/>
        </w:numPr>
        <w:spacing w:after="720"/>
        <w:ind w:left="1440"/>
      </w:pPr>
      <w:r>
        <w:rPr>
          <w:b/>
        </w:rPr>
        <w:t>Seventy-six percent</w:t>
      </w:r>
      <w:r w:rsidRPr="00A655A3">
        <w:rPr>
          <w:b/>
        </w:rPr>
        <w:t xml:space="preserve"> say expectations</w:t>
      </w:r>
      <w:r>
        <w:t xml:space="preserve"> about workforce well-being are </w:t>
      </w:r>
      <w:r w:rsidRPr="00A655A3">
        <w:rPr>
          <w:b/>
        </w:rPr>
        <w:t>higher now than five years ago</w:t>
      </w:r>
      <w:r>
        <w:rPr>
          <w:b/>
        </w:rPr>
        <w:t>.</w:t>
      </w:r>
    </w:p>
    <w:p w:rsidR="006B4620" w:rsidRPr="002F039D" w:rsidP="00720D01" w14:paraId="6D7B3930" w14:textId="0469C871">
      <w:pPr>
        <w:pStyle w:val="BodyText1"/>
        <w:spacing w:before="120"/>
      </w:pPr>
      <w:r>
        <w:t xml:space="preserve">While many </w:t>
      </w:r>
      <w:r w:rsidR="003535AA">
        <w:t>well-being components</w:t>
      </w:r>
      <w:r>
        <w:t xml:space="preserve"> are applicable </w:t>
      </w:r>
      <w:r w:rsidR="000B0BB8">
        <w:t>to</w:t>
      </w:r>
      <w:r>
        <w:t xml:space="preserve"> both remote and on</w:t>
      </w:r>
      <w:r w:rsidR="007A4B08">
        <w:t>-</w:t>
      </w:r>
      <w:r>
        <w:t>site employees, there are ways that remote employees can have their unique needs addressed.</w:t>
      </w:r>
      <w:r w:rsidR="00C94E67">
        <w:t xml:space="preserve"> </w:t>
      </w:r>
      <w:r w:rsidR="00934F99">
        <w:t>Employers should thoughtfully review employee well-being and consider how well-being impacts their remote employees</w:t>
      </w:r>
      <w:r w:rsidR="00205D32">
        <w:t>.</w:t>
      </w:r>
    </w:p>
    <w:p w:rsidR="000F7F30" w:rsidRPr="00F32EA8" w:rsidP="000931AB" w14:paraId="41477396" w14:textId="49D8144B">
      <w:pPr>
        <w:pStyle w:val="Heading2"/>
      </w:pPr>
      <w:bookmarkStart w:id="6" w:name="_Toc53132993"/>
      <w:bookmarkEnd w:id="5"/>
      <w:r w:rsidRPr="005252E6">
        <w:t>Physical Well-being</w:t>
      </w:r>
      <w:bookmarkEnd w:id="6"/>
    </w:p>
    <w:p w:rsidR="00185DDF" w:rsidP="0080366F" w14:paraId="12C98AC4" w14:textId="46B43A4C">
      <w:pPr>
        <w:pStyle w:val="BodyText10"/>
      </w:pPr>
      <w:r w:rsidRPr="00454817">
        <w:t xml:space="preserve">Creating a culture that supports employees’ physical well-being goes beyond offering gym discounts and implementing weight-loss, smoking cessation or </w:t>
      </w:r>
      <w:r w:rsidR="001A2076">
        <w:t>wellness programs</w:t>
      </w:r>
      <w:r w:rsidRPr="00454817">
        <w:t xml:space="preserve"> at your organization. It’s all about giving employees the tools they need to manage costly chronic conditions and to make healthy choices</w:t>
      </w:r>
      <w:r w:rsidR="001A2076">
        <w:t>.</w:t>
      </w:r>
    </w:p>
    <w:p w:rsidR="00B725A2" w:rsidP="00B725A2" w14:paraId="60A7A92D" w14:textId="09A58768">
      <w:pPr>
        <w:pStyle w:val="BodyText1"/>
        <w:spacing w:before="120"/>
      </w:pPr>
      <w:r>
        <w:t xml:space="preserve">Health care costs continue to increase on a stable basis, and that trend </w:t>
      </w:r>
      <w:r w:rsidR="00BF60BE">
        <w:t xml:space="preserve">likely </w:t>
      </w:r>
      <w:r>
        <w:t xml:space="preserve">won’t </w:t>
      </w:r>
      <w:r w:rsidR="00BF60BE">
        <w:t>stop</w:t>
      </w:r>
      <w:r>
        <w:t xml:space="preserve"> anytime soon. And, many people wrongly assume that treating catastrophic accidents or illnesses are what’s driving costs to increase.</w:t>
      </w:r>
      <w:r w:rsidR="008002B2">
        <w:t xml:space="preserve"> Rather, chronic conditions </w:t>
      </w:r>
      <w:r w:rsidR="000933A7">
        <w:t>are the primary driver of</w:t>
      </w:r>
      <w:r w:rsidR="008002B2">
        <w:t xml:space="preserve"> health care cost increases. </w:t>
      </w:r>
    </w:p>
    <w:p w:rsidR="00AF2FB1" w:rsidP="00B725A2" w14:paraId="59FDD0C0" w14:textId="77777777">
      <w:pPr>
        <w:pStyle w:val="BodyText1"/>
        <w:spacing w:before="120"/>
        <w:sectPr w:rsidSect="005A06B6">
          <w:headerReference w:type="first" r:id="rId16"/>
          <w:footerReference w:type="first" r:id="rId17"/>
          <w:pgSz w:w="12240" w:h="15840"/>
          <w:pgMar w:top="1440" w:right="1440" w:bottom="1440" w:left="1440" w:header="720" w:footer="720" w:gutter="0"/>
          <w:cols w:space="720"/>
          <w:titlePg/>
          <w:docGrid w:linePitch="360"/>
        </w:sectPr>
      </w:pPr>
      <w:r>
        <w:t>According to the C</w:t>
      </w:r>
      <w:r w:rsidR="00110958">
        <w:t>enters for Disease Control and Prevention</w:t>
      </w:r>
      <w:r>
        <w:t>, chronic diseases are health conditions that require ongoing management over an extended period of time. Some chronic conditions have very few symptoms</w:t>
      </w:r>
      <w:r w:rsidR="00110958">
        <w:t>,</w:t>
      </w:r>
      <w:r>
        <w:t xml:space="preserve"> while others severely limit a person’s ability to perform normal, routine tasks.</w:t>
      </w:r>
      <w:r w:rsidR="003B1D93">
        <w:t xml:space="preserve"> </w:t>
      </w:r>
    </w:p>
    <w:p w:rsidR="00B725A2" w:rsidP="00B725A2" w14:paraId="392E0C3E" w14:textId="12E6363C">
      <w:pPr>
        <w:pStyle w:val="BodyText1"/>
        <w:spacing w:before="120"/>
      </w:pPr>
      <w:r>
        <w:rPr>
          <w:noProof/>
        </w:rPr>
        <w:drawing>
          <wp:anchor distT="182880" distB="182880" distL="114300" distR="114300" simplePos="0" relativeHeight="251673600" behindDoc="0" locked="0" layoutInCell="1" allowOverlap="1">
            <wp:simplePos x="0" y="0"/>
            <wp:positionH relativeFrom="page">
              <wp:align>right</wp:align>
            </wp:positionH>
            <wp:positionV relativeFrom="paragraph">
              <wp:posOffset>484128</wp:posOffset>
            </wp:positionV>
            <wp:extent cx="7772400" cy="640080"/>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321" name="top four.pn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7772400" cy="640080"/>
                    </a:xfrm>
                    <a:prstGeom prst="rect">
                      <a:avLst/>
                    </a:prstGeom>
                  </pic:spPr>
                </pic:pic>
              </a:graphicData>
            </a:graphic>
            <wp14:sizeRelH relativeFrom="margin">
              <wp14:pctWidth>0</wp14:pctWidth>
            </wp14:sizeRelH>
            <wp14:sizeRelV relativeFrom="margin">
              <wp14:pctHeight>0</wp14:pctHeight>
            </wp14:sizeRelV>
          </wp:anchor>
        </w:drawing>
      </w:r>
      <w:r w:rsidRPr="00B725A2">
        <w:t>Here are</w:t>
      </w:r>
      <w:r w:rsidR="00B26BEF">
        <w:t xml:space="preserve"> </w:t>
      </w:r>
      <w:r w:rsidRPr="00B725A2">
        <w:t xml:space="preserve">four </w:t>
      </w:r>
      <w:r w:rsidR="00B26BEF">
        <w:t xml:space="preserve">top </w:t>
      </w:r>
      <w:r w:rsidRPr="00B725A2">
        <w:t>costly chronic conditions plaguing employees across the country</w:t>
      </w:r>
      <w:r w:rsidR="000B0BB8">
        <w:t>:</w:t>
      </w:r>
      <w:r w:rsidRPr="00B725A2">
        <w:t xml:space="preserve"> </w:t>
      </w:r>
    </w:p>
    <w:p w:rsidR="00205D32" w:rsidP="00205D32" w14:paraId="1B8764F4" w14:textId="40AC244D">
      <w:pPr>
        <w:pStyle w:val="BodyText1"/>
        <w:spacing w:before="120"/>
      </w:pPr>
      <w:r>
        <w:t>Chronic conditions not only deeply affect those who suffer from them, but can also lead to increased medical expenditures and lost productivity for employers. The good news is that, in spite of their devastating effects, many chronic conditions are preventable. While some factors such as age, genetics and environmental triggers may be unavoidable, controlling modifiable risk factors such as smoking, physical inactivity and eating an unhealthy diet can play an important part in preventing chronic conditions.</w:t>
      </w:r>
    </w:p>
    <w:p w:rsidR="00DE1A83" w:rsidRPr="00DE1A83" w:rsidP="002E5E48" w14:paraId="60F1D7E3" w14:textId="426E72C5">
      <w:pPr>
        <w:pStyle w:val="BodyText1"/>
        <w:spacing w:before="120"/>
      </w:pPr>
      <w:r w:rsidRPr="00B725A2">
        <w:t>By targeting high-cost health issues, you may be able to mitigate some of their related health care costs and, in turn, help your employees become healthier.</w:t>
      </w:r>
      <w:r w:rsidR="001A2076">
        <w:t xml:space="preserve"> </w:t>
      </w:r>
      <w:r w:rsidR="001F066B">
        <w:t>Th</w:t>
      </w:r>
      <w:r w:rsidR="001A2076">
        <w:t xml:space="preserve">ere </w:t>
      </w:r>
      <w:r w:rsidR="00BC5261">
        <w:t>are a</w:t>
      </w:r>
      <w:r w:rsidR="001A2076">
        <w:t xml:space="preserve"> variety of initiatives that employers can take</w:t>
      </w:r>
      <w:r w:rsidR="000106A6">
        <w:t>.</w:t>
      </w:r>
    </w:p>
    <w:p w:rsidR="00DE1A83" w:rsidRPr="00DE1A83" w:rsidP="00DE1A83" w14:paraId="3BDCC3FA" w14:textId="2ADACA07">
      <w:pPr>
        <w:pStyle w:val="Heading3"/>
      </w:pPr>
      <w:bookmarkStart w:id="7" w:name="_Toc53132994"/>
      <w:r>
        <w:t>What Employers Can Do</w:t>
      </w:r>
      <w:bookmarkEnd w:id="7"/>
    </w:p>
    <w:p w:rsidR="00853D9F" w:rsidP="0080366F" w14:paraId="45396894" w14:textId="36FB0F46">
      <w:pPr>
        <w:pStyle w:val="BodyText10"/>
      </w:pPr>
      <w:r>
        <w:t>Employers can play a large role in providing remote employees</w:t>
      </w:r>
      <w:r w:rsidR="003535AA">
        <w:t xml:space="preserve"> with</w:t>
      </w:r>
      <w:r>
        <w:t xml:space="preserve"> resources related to physical well-being, and these efforts can have a tangible impact </w:t>
      </w:r>
      <w:r w:rsidR="003535AA">
        <w:t>on</w:t>
      </w:r>
      <w:r>
        <w:t xml:space="preserve"> the organization. </w:t>
      </w:r>
      <w:r w:rsidRPr="00454817" w:rsidR="00454817">
        <w:t xml:space="preserve">On average, employer health care coverage for an employee with a chronic condition is five times higher than coverage for those without a chronic disease. So what can employers do to reduce health care costs for themselves and their employees? Think prevention. Treating chronic diseases involves physician visits, extended hospital stays, prescription drugs and expensive treatments. Chronic diseases are serious, costly and often preventable. Once they are fully developed, these conditions may be managed, yet never cured. Despite this, there are safe, cost-effective interventions to avoid chronic diseases altogether. </w:t>
      </w:r>
    </w:p>
    <w:p w:rsidR="00454817" w:rsidRPr="00454817" w:rsidP="0080366F" w14:paraId="0FECB360" w14:textId="3E05ABEA">
      <w:pPr>
        <w:pStyle w:val="BodyText10"/>
      </w:pPr>
      <w:r w:rsidRPr="00454817">
        <w:t xml:space="preserve">These small things may not seem important at a quick glance, but it’s the small things that will help you incorporate well-being into your organization’s culture and, subsequently, into your employees’ everyday lives. </w:t>
      </w:r>
      <w:r w:rsidR="00884060">
        <w:t>Th</w:t>
      </w:r>
      <w:r w:rsidRPr="00454817">
        <w:t>ere are some simple small tweaks that you can introduce at your organization to subtly make physical well-being a top-of-mind concern for employees</w:t>
      </w:r>
      <w:r w:rsidR="00884060">
        <w:t xml:space="preserve">. </w:t>
      </w:r>
      <w:r w:rsidRPr="00F812C2" w:rsidR="00F812C2">
        <w:t>To support</w:t>
      </w:r>
      <w:r w:rsidR="00205D32">
        <w:t xml:space="preserve"> physical well-being for</w:t>
      </w:r>
      <w:r w:rsidRPr="00F812C2" w:rsidR="00F812C2">
        <w:t xml:space="preserve"> remote employees, tips for employers include:</w:t>
      </w:r>
    </w:p>
    <w:p w:rsidR="005F3C28" w:rsidRPr="00D954B8" w:rsidP="00450710" w14:paraId="7358285D" w14:textId="1E2DC0B6">
      <w:pPr>
        <w:pStyle w:val="ListParagraph"/>
        <w:numPr>
          <w:ilvl w:val="0"/>
          <w:numId w:val="0"/>
        </w:numPr>
        <w:ind w:left="720"/>
        <w:rPr>
          <w:b/>
        </w:rPr>
      </w:pPr>
      <w:r>
        <w:rPr>
          <w:b/>
          <w:noProof/>
        </w:rPr>
        <w:drawing>
          <wp:anchor distT="0" distB="0" distL="114300" distR="114300" simplePos="0" relativeHeight="251674624" behindDoc="0" locked="0" layoutInCell="1" allowOverlap="1">
            <wp:simplePos x="0" y="0"/>
            <wp:positionH relativeFrom="column">
              <wp:posOffset>-245110</wp:posOffset>
            </wp:positionH>
            <wp:positionV relativeFrom="paragraph">
              <wp:posOffset>181064</wp:posOffset>
            </wp:positionV>
            <wp:extent cx="556278" cy="560142"/>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3562" name="phys 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60142"/>
                    </a:xfrm>
                    <a:prstGeom prst="rect">
                      <a:avLst/>
                    </a:prstGeom>
                  </pic:spPr>
                </pic:pic>
              </a:graphicData>
            </a:graphic>
            <wp14:sizeRelH relativeFrom="margin">
              <wp14:pctWidth>0</wp14:pctWidth>
            </wp14:sizeRelH>
            <wp14:sizeRelV relativeFrom="margin">
              <wp14:pctHeight>0</wp14:pctHeight>
            </wp14:sizeRelV>
          </wp:anchor>
        </w:drawing>
      </w:r>
      <w:r w:rsidRPr="000106A6">
        <w:rPr>
          <w:b/>
        </w:rPr>
        <w:t>Take a multichannel approach</w:t>
      </w:r>
      <w:r>
        <w:rPr>
          <w:b/>
        </w:rPr>
        <w:t xml:space="preserve"> to physical well-being initiatives</w:t>
      </w:r>
      <w:r w:rsidRPr="00D954B8">
        <w:rPr>
          <w:b/>
        </w:rPr>
        <w:t>—</w:t>
      </w:r>
      <w:r w:rsidRPr="00D954B8">
        <w:t>When launching initiatives, take steps to ensure that these efforts are communicated effectively with all employees—including those working remotely. This includes sending out emails, directly discussing in a virtual meeting or sharing brief videos with employees. A multichannel communication plan will help ensure as many employees as possible receive your message.</w:t>
      </w:r>
    </w:p>
    <w:p w:rsidR="00884060" w:rsidRPr="00D954B8" w:rsidP="00450710" w14:paraId="0BF5C9AE" w14:textId="3DF6C6FD">
      <w:pPr>
        <w:pStyle w:val="ListParagraph"/>
        <w:numPr>
          <w:ilvl w:val="0"/>
          <w:numId w:val="0"/>
        </w:numPr>
        <w:ind w:left="720"/>
      </w:pPr>
      <w:r>
        <w:rPr>
          <w:b/>
          <w:noProof/>
        </w:rPr>
        <w:drawing>
          <wp:anchor distT="0" distB="0" distL="114300" distR="114300" simplePos="0" relativeHeight="251675648" behindDoc="0" locked="0" layoutInCell="1" allowOverlap="1">
            <wp:simplePos x="0" y="0"/>
            <wp:positionH relativeFrom="column">
              <wp:posOffset>-244699</wp:posOffset>
            </wp:positionH>
            <wp:positionV relativeFrom="paragraph">
              <wp:posOffset>123503</wp:posOffset>
            </wp:positionV>
            <wp:extent cx="556278" cy="556278"/>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97791" name="phys 1.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56278"/>
                    </a:xfrm>
                    <a:prstGeom prst="rect">
                      <a:avLst/>
                    </a:prstGeom>
                  </pic:spPr>
                </pic:pic>
              </a:graphicData>
            </a:graphic>
            <wp14:sizeRelH relativeFrom="margin">
              <wp14:pctWidth>0</wp14:pctWidth>
            </wp14:sizeRelH>
            <wp14:sizeRelV relativeFrom="margin">
              <wp14:pctHeight>0</wp14:pctHeight>
            </wp14:sizeRelV>
          </wp:anchor>
        </w:drawing>
      </w:r>
      <w:r w:rsidRPr="0080366F">
        <w:rPr>
          <w:b/>
        </w:rPr>
        <w:t>Establish</w:t>
      </w:r>
      <w:r w:rsidR="001D616F">
        <w:rPr>
          <w:b/>
        </w:rPr>
        <w:t xml:space="preserve"> a</w:t>
      </w:r>
      <w:r w:rsidRPr="0080366F">
        <w:rPr>
          <w:b/>
        </w:rPr>
        <w:t xml:space="preserve"> </w:t>
      </w:r>
      <w:r w:rsidR="005F3C28">
        <w:rPr>
          <w:b/>
        </w:rPr>
        <w:t xml:space="preserve">remote-friendly </w:t>
      </w:r>
      <w:r w:rsidRPr="0080366F">
        <w:rPr>
          <w:b/>
        </w:rPr>
        <w:t>wellness pro</w:t>
      </w:r>
      <w:r w:rsidRPr="0080366F" w:rsidR="00000B13">
        <w:rPr>
          <w:b/>
        </w:rPr>
        <w:t>gram</w:t>
      </w:r>
      <w:r w:rsidRPr="00D954B8" w:rsidR="00000B13">
        <w:rPr>
          <w:b/>
        </w:rPr>
        <w:t>—</w:t>
      </w:r>
      <w:r w:rsidRPr="00D954B8" w:rsidR="00000B13">
        <w:t xml:space="preserve">Employers can consider offering a wellness program </w:t>
      </w:r>
      <w:r w:rsidRPr="00D954B8" w:rsidR="000B0BB8">
        <w:t>that</w:t>
      </w:r>
      <w:r w:rsidRPr="00D954B8" w:rsidR="00000B13">
        <w:t xml:space="preserve"> rewards employees with monetary or non-monetary rewards for efforts to improve their physical health.</w:t>
      </w:r>
      <w:r w:rsidR="001D616F">
        <w:t xml:space="preserve"> </w:t>
      </w:r>
      <w:r w:rsidR="005F3C28">
        <w:t>Employers should ensure that all employees</w:t>
      </w:r>
      <w:r w:rsidR="003535AA">
        <w:t xml:space="preserve"> have the tools and resources to participate effectively regardless of location</w:t>
      </w:r>
      <w:r w:rsidR="005F3C28">
        <w:t xml:space="preserve">. </w:t>
      </w:r>
    </w:p>
    <w:p w:rsidR="00F82D87" w:rsidRPr="00D954B8" w:rsidP="00450710" w14:paraId="12AE502A" w14:textId="2C4CB66B">
      <w:pPr>
        <w:pStyle w:val="ListParagraph"/>
        <w:numPr>
          <w:ilvl w:val="0"/>
          <w:numId w:val="0"/>
        </w:numPr>
        <w:ind w:left="720"/>
        <w:rPr>
          <w:b/>
        </w:rPr>
      </w:pPr>
      <w:r>
        <w:rPr>
          <w:b/>
          <w:noProof/>
        </w:rPr>
        <w:drawing>
          <wp:anchor distT="0" distB="0" distL="114300" distR="114300" simplePos="0" relativeHeight="251676672" behindDoc="0" locked="0" layoutInCell="1" allowOverlap="1">
            <wp:simplePos x="0" y="0"/>
            <wp:positionH relativeFrom="column">
              <wp:posOffset>-244699</wp:posOffset>
            </wp:positionH>
            <wp:positionV relativeFrom="paragraph">
              <wp:posOffset>195115</wp:posOffset>
            </wp:positionV>
            <wp:extent cx="556278" cy="55627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67240" name="phys 1.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56278"/>
                    </a:xfrm>
                    <a:prstGeom prst="rect">
                      <a:avLst/>
                    </a:prstGeom>
                  </pic:spPr>
                </pic:pic>
              </a:graphicData>
            </a:graphic>
            <wp14:sizeRelH relativeFrom="margin">
              <wp14:pctWidth>0</wp14:pctWidth>
            </wp14:sizeRelH>
            <wp14:sizeRelV relativeFrom="margin">
              <wp14:pctHeight>0</wp14:pctHeight>
            </wp14:sizeRelV>
          </wp:anchor>
        </w:drawing>
      </w:r>
      <w:r w:rsidR="005F3C28">
        <w:rPr>
          <w:b/>
        </w:rPr>
        <w:t>Provide educational resources</w:t>
      </w:r>
      <w:r w:rsidRPr="0080366F" w:rsidR="00BC53AD">
        <w:rPr>
          <w:b/>
        </w:rPr>
        <w:t xml:space="preserve"> on physical well-being</w:t>
      </w:r>
      <w:r w:rsidRPr="00D954B8">
        <w:rPr>
          <w:b/>
        </w:rPr>
        <w:t>—</w:t>
      </w:r>
      <w:r w:rsidRPr="00D954B8">
        <w:t xml:space="preserve">Many employees may not be fully educated on the best actions to promote and improve their physical health, and employers </w:t>
      </w:r>
      <w:r w:rsidRPr="00D954B8" w:rsidR="005D54A3">
        <w:t xml:space="preserve">can </w:t>
      </w:r>
      <w:r w:rsidRPr="00D954B8">
        <w:t>help. By sharing up-to-date content and resources with employees, leaders can ensure that their employee base has the knowledge and resources to make good choices</w:t>
      </w:r>
      <w:r w:rsidR="005F3C28">
        <w:t xml:space="preserve">. Consider sharing content in a way that can reach all employees, such as through an employee intranet or email. </w:t>
      </w:r>
    </w:p>
    <w:p w:rsidR="00A847D0" w:rsidRPr="00D954B8" w:rsidP="00450710" w14:paraId="73E1778A" w14:textId="4339A595">
      <w:pPr>
        <w:pStyle w:val="ListParagraph"/>
        <w:numPr>
          <w:ilvl w:val="0"/>
          <w:numId w:val="0"/>
        </w:numPr>
        <w:ind w:left="720"/>
        <w:rPr>
          <w:b/>
        </w:rPr>
      </w:pPr>
      <w:r>
        <w:rPr>
          <w:b/>
          <w:noProof/>
        </w:rPr>
        <w:drawing>
          <wp:anchor distT="0" distB="0" distL="114300" distR="114300" simplePos="0" relativeHeight="251677696" behindDoc="0" locked="0" layoutInCell="1" allowOverlap="1">
            <wp:simplePos x="0" y="0"/>
            <wp:positionH relativeFrom="column">
              <wp:posOffset>-244699</wp:posOffset>
            </wp:positionH>
            <wp:positionV relativeFrom="paragraph">
              <wp:posOffset>331068</wp:posOffset>
            </wp:positionV>
            <wp:extent cx="556278" cy="55627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58837" name="phys 1.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56278"/>
                    </a:xfrm>
                    <a:prstGeom prst="rect">
                      <a:avLst/>
                    </a:prstGeom>
                  </pic:spPr>
                </pic:pic>
              </a:graphicData>
            </a:graphic>
            <wp14:sizeRelH relativeFrom="margin">
              <wp14:pctWidth>0</wp14:pctWidth>
            </wp14:sizeRelH>
            <wp14:sizeRelV relativeFrom="margin">
              <wp14:pctHeight>0</wp14:pctHeight>
            </wp14:sizeRelV>
          </wp:anchor>
        </w:drawing>
      </w:r>
      <w:r w:rsidR="005F3C28">
        <w:rPr>
          <w:b/>
        </w:rPr>
        <w:t>Provide educational resources</w:t>
      </w:r>
      <w:r w:rsidRPr="0080366F" w:rsidR="005F3C28">
        <w:rPr>
          <w:b/>
        </w:rPr>
        <w:t xml:space="preserve"> </w:t>
      </w:r>
      <w:r>
        <w:rPr>
          <w:b/>
        </w:rPr>
        <w:t>on chronic condition prevention</w:t>
      </w:r>
      <w:r w:rsidRPr="00D954B8">
        <w:rPr>
          <w:b/>
        </w:rPr>
        <w:t>—</w:t>
      </w:r>
      <w:r w:rsidRPr="00D954B8">
        <w:t>To avoid productivity loss, presenteeism, absenteeism, disability and early retirement for your employees, you should educate them on the value of chronic disease prevention. By targeting high-cost health issues, you may be able to mitigate some of their related health care costs and, in turn, help your employees become healthier.</w:t>
      </w:r>
      <w:r w:rsidR="005F3C28">
        <w:t xml:space="preserve"> Like</w:t>
      </w:r>
      <w:r w:rsidR="00110958">
        <w:t xml:space="preserve"> with</w:t>
      </w:r>
      <w:r w:rsidR="005F3C28">
        <w:t xml:space="preserve"> other initiatives, consider how to best share these resources in a way that reaches all employees. </w:t>
      </w:r>
    </w:p>
    <w:p w:rsidR="00884060" w:rsidRPr="00D954B8" w:rsidP="00450710" w14:paraId="08B66D24" w14:textId="5B9258EE">
      <w:pPr>
        <w:pStyle w:val="ListParagraph"/>
        <w:numPr>
          <w:ilvl w:val="0"/>
          <w:numId w:val="0"/>
        </w:numPr>
        <w:ind w:left="720"/>
        <w:rPr>
          <w:b/>
        </w:rPr>
      </w:pPr>
      <w:r>
        <w:rPr>
          <w:b/>
          <w:noProof/>
        </w:rPr>
        <w:drawing>
          <wp:anchor distT="0" distB="0" distL="114300" distR="114300" simplePos="0" relativeHeight="251678720" behindDoc="0" locked="0" layoutInCell="1" allowOverlap="1">
            <wp:simplePos x="0" y="0"/>
            <wp:positionH relativeFrom="column">
              <wp:posOffset>-244699</wp:posOffset>
            </wp:positionH>
            <wp:positionV relativeFrom="paragraph">
              <wp:posOffset>232070</wp:posOffset>
            </wp:positionV>
            <wp:extent cx="556278" cy="55627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72780" name="phys 1.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56278"/>
                    </a:xfrm>
                    <a:prstGeom prst="rect">
                      <a:avLst/>
                    </a:prstGeom>
                  </pic:spPr>
                </pic:pic>
              </a:graphicData>
            </a:graphic>
            <wp14:sizeRelH relativeFrom="margin">
              <wp14:pctWidth>0</wp14:pctWidth>
            </wp14:sizeRelH>
            <wp14:sizeRelV relativeFrom="margin">
              <wp14:pctHeight>0</wp14:pctHeight>
            </wp14:sizeRelV>
          </wp:anchor>
        </w:drawing>
      </w:r>
      <w:r w:rsidRPr="0080366F" w:rsidR="00000B13">
        <w:rPr>
          <w:b/>
        </w:rPr>
        <w:t>Offer</w:t>
      </w:r>
      <w:r w:rsidR="00827A01">
        <w:rPr>
          <w:b/>
        </w:rPr>
        <w:t xml:space="preserve"> flexible and accessible</w:t>
      </w:r>
      <w:r w:rsidRPr="0080366F" w:rsidR="00000B13">
        <w:rPr>
          <w:b/>
        </w:rPr>
        <w:t xml:space="preserve"> </w:t>
      </w:r>
      <w:r w:rsidR="00827A01">
        <w:rPr>
          <w:b/>
        </w:rPr>
        <w:t xml:space="preserve">health-related </w:t>
      </w:r>
      <w:r w:rsidRPr="0080366F" w:rsidR="00000B13">
        <w:rPr>
          <w:b/>
        </w:rPr>
        <w:t>discount programs</w:t>
      </w:r>
      <w:r w:rsidRPr="00D954B8" w:rsidR="00000B13">
        <w:rPr>
          <w:b/>
        </w:rPr>
        <w:t>—</w:t>
      </w:r>
      <w:r w:rsidRPr="00D954B8" w:rsidR="00000B13">
        <w:t>Employers can create partnerships with businesses to allow for</w:t>
      </w:r>
      <w:r w:rsidR="00110958">
        <w:t xml:space="preserve"> employee</w:t>
      </w:r>
      <w:r w:rsidRPr="00D954B8" w:rsidR="00000B13">
        <w:t xml:space="preserve"> discounts. Examples may include gym memberships, stress-reducing massages, acupuncture or more where employees can receive these services at a lower cost. Employers can also consider efforts</w:t>
      </w:r>
      <w:r w:rsidR="00110958">
        <w:t xml:space="preserve"> that offer flexibility</w:t>
      </w:r>
      <w:r w:rsidRPr="00D954B8" w:rsidR="00000B13">
        <w:t xml:space="preserve"> for remote employees</w:t>
      </w:r>
      <w:r w:rsidR="005F3C28">
        <w:t xml:space="preserve"> </w:t>
      </w:r>
      <w:r w:rsidR="003535AA">
        <w:t>who</w:t>
      </w:r>
      <w:r w:rsidR="005F3C28">
        <w:t xml:space="preserve"> may not be local</w:t>
      </w:r>
      <w:r w:rsidRPr="00D954B8" w:rsidR="00000B13">
        <w:t>, such as</w:t>
      </w:r>
      <w:r w:rsidR="00110958">
        <w:t xml:space="preserve"> </w:t>
      </w:r>
      <w:r w:rsidRPr="00D954B8" w:rsidR="00000B13">
        <w:t>offering a stipend for gym or health club access.</w:t>
      </w:r>
      <w:r w:rsidRPr="00D954B8" w:rsidR="00000B13">
        <w:rPr>
          <w:b/>
        </w:rPr>
        <w:t xml:space="preserve"> </w:t>
      </w:r>
    </w:p>
    <w:p w:rsidR="0080366F" w:rsidRPr="00D954B8" w:rsidP="00450710" w14:paraId="2C6256C0" w14:textId="186A7C87">
      <w:pPr>
        <w:pStyle w:val="BodyText10"/>
        <w:ind w:left="720"/>
      </w:pPr>
      <w:r>
        <w:rPr>
          <w:b/>
          <w:noProof/>
        </w:rPr>
        <w:drawing>
          <wp:anchor distT="0" distB="0" distL="114300" distR="114300" simplePos="0" relativeHeight="251679744" behindDoc="0" locked="0" layoutInCell="1" allowOverlap="1">
            <wp:simplePos x="0" y="0"/>
            <wp:positionH relativeFrom="column">
              <wp:posOffset>-244699</wp:posOffset>
            </wp:positionH>
            <wp:positionV relativeFrom="paragraph">
              <wp:posOffset>336541</wp:posOffset>
            </wp:positionV>
            <wp:extent cx="556278" cy="556278"/>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5853" name="phys 1.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6278" cy="556278"/>
                    </a:xfrm>
                    <a:prstGeom prst="rect">
                      <a:avLst/>
                    </a:prstGeom>
                  </pic:spPr>
                </pic:pic>
              </a:graphicData>
            </a:graphic>
            <wp14:sizeRelH relativeFrom="margin">
              <wp14:pctWidth>0</wp14:pctWidth>
            </wp14:sizeRelH>
            <wp14:sizeRelV relativeFrom="margin">
              <wp14:pctHeight>0</wp14:pctHeight>
            </wp14:sizeRelV>
          </wp:anchor>
        </w:drawing>
      </w:r>
      <w:r w:rsidRPr="0080366F" w:rsidR="00454817">
        <w:rPr>
          <w:b/>
        </w:rPr>
        <w:t xml:space="preserve">Make </w:t>
      </w:r>
      <w:r w:rsidR="001D616F">
        <w:rPr>
          <w:b/>
        </w:rPr>
        <w:t xml:space="preserve">remote work </w:t>
      </w:r>
      <w:r w:rsidRPr="0080366F" w:rsidR="00454817">
        <w:rPr>
          <w:b/>
        </w:rPr>
        <w:t>ergonomics a priority</w:t>
      </w:r>
      <w:r w:rsidRPr="00D954B8">
        <w:rPr>
          <w:b/>
        </w:rPr>
        <w:t>—</w:t>
      </w:r>
      <w:r w:rsidRPr="00D954B8" w:rsidR="00454817">
        <w:t xml:space="preserve">Since </w:t>
      </w:r>
      <w:r w:rsidR="0076739E">
        <w:t xml:space="preserve">remote </w:t>
      </w:r>
      <w:r w:rsidRPr="00D954B8" w:rsidR="00252BE6">
        <w:t xml:space="preserve">employees </w:t>
      </w:r>
      <w:r w:rsidR="0076739E">
        <w:t>will be spending the majority of</w:t>
      </w:r>
      <w:r w:rsidRPr="00D954B8" w:rsidR="00454817">
        <w:t xml:space="preserve"> their Monday-Friday routine</w:t>
      </w:r>
      <w:r w:rsidR="0076739E">
        <w:t xml:space="preserve"> at their workspace</w:t>
      </w:r>
      <w:r w:rsidRPr="00D954B8" w:rsidR="00454817">
        <w:t xml:space="preserve">, giving them </w:t>
      </w:r>
      <w:r w:rsidRPr="00D954B8" w:rsidR="000B0BB8">
        <w:t xml:space="preserve">resources to plan </w:t>
      </w:r>
      <w:r w:rsidRPr="00D954B8" w:rsidR="00454817">
        <w:t>a workstation that promotes physical well-being is a great way to show that you’re committed to their wellness.</w:t>
      </w:r>
      <w:r w:rsidR="00827A01">
        <w:t xml:space="preserve"> </w:t>
      </w:r>
      <w:r>
        <w:fldChar w:fldCharType="begin"/>
      </w:r>
      <w:r>
        <w:instrText xml:space="preserve"> HYPERLINK \l "_Ergonomics" </w:instrText>
      </w:r>
      <w:r>
        <w:fldChar w:fldCharType="separate"/>
      </w:r>
      <w:r w:rsidRPr="00827A01" w:rsidR="00827A01">
        <w:rPr>
          <w:rStyle w:val="Hyperlink"/>
        </w:rPr>
        <w:t>Ergonomics</w:t>
      </w:r>
      <w:r>
        <w:fldChar w:fldCharType="end"/>
      </w:r>
      <w:r w:rsidR="005D7E0D">
        <w:t xml:space="preserve"> is addressed in more detail later in this toolkit. Also</w:t>
      </w:r>
      <w:r w:rsidRPr="00454817" w:rsidR="005D7E0D">
        <w:t xml:space="preserve">, </w:t>
      </w:r>
      <w:r w:rsidR="005D7E0D">
        <w:t xml:space="preserve">in the </w:t>
      </w:r>
      <w:r>
        <w:fldChar w:fldCharType="begin"/>
      </w:r>
      <w:r>
        <w:instrText xml:space="preserve"> HYPERLINK \l "_Appendix_1" </w:instrText>
      </w:r>
      <w:r>
        <w:fldChar w:fldCharType="separate"/>
      </w:r>
      <w:r w:rsidRPr="00827A01" w:rsidR="00827A01">
        <w:rPr>
          <w:rStyle w:val="Hyperlink"/>
        </w:rPr>
        <w:t>Appendix</w:t>
      </w:r>
      <w:r>
        <w:fldChar w:fldCharType="end"/>
      </w:r>
      <w:r w:rsidR="00827A01">
        <w:t xml:space="preserve"> </w:t>
      </w:r>
      <w:r w:rsidR="005D7E0D">
        <w:t xml:space="preserve">is an </w:t>
      </w:r>
      <w:r>
        <w:fldChar w:fldCharType="begin"/>
      </w:r>
      <w:r>
        <w:instrText xml:space="preserve"> HYPERLINK \l "_Ergonomics_Workstation_Checklist" </w:instrText>
      </w:r>
      <w:r>
        <w:fldChar w:fldCharType="separate"/>
      </w:r>
      <w:r w:rsidRPr="000106A6" w:rsidR="005D7E0D">
        <w:rPr>
          <w:rStyle w:val="Hyperlink"/>
        </w:rPr>
        <w:t>Ergonomics W</w:t>
      </w:r>
      <w:r w:rsidR="00827A01">
        <w:rPr>
          <w:rStyle w:val="Hyperlink"/>
        </w:rPr>
        <w:t>o</w:t>
      </w:r>
      <w:r w:rsidRPr="000106A6" w:rsidR="005D7E0D">
        <w:rPr>
          <w:rStyle w:val="Hyperlink"/>
        </w:rPr>
        <w:t>rkstation Checklist</w:t>
      </w:r>
      <w:r>
        <w:fldChar w:fldCharType="end"/>
      </w:r>
      <w:r w:rsidRPr="000106A6" w:rsidR="005D7E0D">
        <w:t>.</w:t>
      </w:r>
    </w:p>
    <w:p w:rsidR="000657C5" w:rsidRPr="000657C5" w:rsidP="000931AB" w14:paraId="2E7D2602" w14:textId="411A95ED">
      <w:pPr>
        <w:pStyle w:val="Heading2"/>
      </w:pPr>
      <w:bookmarkStart w:id="8" w:name="_Toc53132995"/>
      <w:r w:rsidRPr="005252E6">
        <w:t>Social Well-being</w:t>
      </w:r>
      <w:bookmarkEnd w:id="8"/>
    </w:p>
    <w:p w:rsidR="000106A6" w:rsidP="0076739E" w14:paraId="25A49702" w14:textId="5AF95171">
      <w:pPr>
        <w:pStyle w:val="BodyText1"/>
        <w:spacing w:before="120" w:after="240"/>
      </w:pPr>
      <w:r>
        <w:t xml:space="preserve">Social well-being is multifaceted and focuses on an </w:t>
      </w:r>
      <w:r w:rsidR="001005B5">
        <w:t>individual’s</w:t>
      </w:r>
      <w:r>
        <w:t xml:space="preserve"> relationship with their peers, community and environment. </w:t>
      </w:r>
      <w:r w:rsidR="005F3C28">
        <w:t>Social well-being is a direct challenge for remote employees, as the nature of their role means minimal, if any</w:t>
      </w:r>
      <w:r w:rsidR="003535AA">
        <w:t>,</w:t>
      </w:r>
      <w:r w:rsidR="005F3C28">
        <w:t xml:space="preserve"> in-person contact with co</w:t>
      </w:r>
      <w:r w:rsidR="003535AA">
        <w:t>-</w:t>
      </w:r>
      <w:r w:rsidR="005F3C28">
        <w:t xml:space="preserve">workers and peers. </w:t>
      </w:r>
    </w:p>
    <w:p w:rsidR="001005B5" w:rsidP="0076739E" w14:paraId="6C6C7E9B" w14:textId="71040A93">
      <w:pPr>
        <w:pStyle w:val="BodyText1"/>
        <w:spacing w:before="120" w:after="240"/>
      </w:pPr>
      <w:r>
        <w:t>Research from Gallup shows</w:t>
      </w:r>
      <w:r w:rsidR="005F3C28">
        <w:t xml:space="preserve"> that</w:t>
      </w:r>
      <w:r w:rsidR="00110958">
        <w:t>,</w:t>
      </w:r>
      <w:r w:rsidR="005F3C28">
        <w:t xml:space="preserve"> of newly</w:t>
      </w:r>
      <w:r w:rsidR="00110958">
        <w:t xml:space="preserve"> </w:t>
      </w:r>
      <w:r w:rsidR="005F3C28">
        <w:t>remote employees</w:t>
      </w:r>
      <w:r w:rsidR="003535AA">
        <w:t>,</w:t>
      </w:r>
      <w:r>
        <w:t xml:space="preserve"> the most common challenge is loneliness</w:t>
      </w:r>
      <w:r w:rsidR="003535AA">
        <w:t>,</w:t>
      </w:r>
      <w:r>
        <w:t xml:space="preserve"> with 21% reporting this as their biggest struggle with working remotely. </w:t>
      </w:r>
      <w:r>
        <w:t xml:space="preserve">Loneliness can be a detriment to not only an employee’s mental well-being, but also their social well-being. </w:t>
      </w:r>
    </w:p>
    <w:p w:rsidR="005F3C28" w:rsidP="00C94E67" w14:paraId="2D9EC1E2" w14:textId="080D34BC">
      <w:pPr>
        <w:pStyle w:val="BodyText1"/>
        <w:spacing w:before="120"/>
      </w:pPr>
      <w:r>
        <w:t xml:space="preserve">However, employers can take actions to help address social well-being for their workforce—even for remote employees. For organizations supporting remote employees, efforts to improve social well-being can include volunteering, living sustainably and finding ways for remote employees to socialize with their peers.  </w:t>
      </w:r>
    </w:p>
    <w:p w:rsidR="00DE1A83" w:rsidP="00DE1A83" w14:paraId="51C34AAD" w14:textId="5313B163">
      <w:pPr>
        <w:pStyle w:val="Heading3"/>
      </w:pPr>
      <w:bookmarkStart w:id="9" w:name="_Toc53132996"/>
      <w:r w:rsidRPr="005252E6">
        <w:t>What Employers Can Do</w:t>
      </w:r>
      <w:bookmarkEnd w:id="9"/>
    </w:p>
    <w:p w:rsidR="00884060" w:rsidRPr="009A492D" w:rsidP="009A492D" w14:paraId="60220F57" w14:textId="7BB32664">
      <w:pPr>
        <w:rPr>
          <w:rFonts w:ascii="Calibri Light" w:hAnsi="Calibri Light"/>
          <w:color w:val="3B3838"/>
          <w:szCs w:val="20"/>
        </w:rPr>
      </w:pPr>
      <w:r w:rsidRPr="009A492D">
        <w:rPr>
          <w:rFonts w:ascii="Calibri Light" w:hAnsi="Calibri Light"/>
          <w:color w:val="3B3838"/>
          <w:szCs w:val="20"/>
        </w:rPr>
        <w:t xml:space="preserve">The concept of social well-being is one that’s commonly forgotten about, mainly because not many are familiar with it. </w:t>
      </w:r>
      <w:r w:rsidR="00F82D87">
        <w:rPr>
          <w:rFonts w:ascii="Calibri Light" w:hAnsi="Calibri Light"/>
          <w:color w:val="3B3838"/>
          <w:szCs w:val="20"/>
        </w:rPr>
        <w:t xml:space="preserve">But what does </w:t>
      </w:r>
      <w:r w:rsidR="000B0BB8">
        <w:rPr>
          <w:rFonts w:ascii="Calibri Light" w:hAnsi="Calibri Light"/>
          <w:color w:val="3B3838"/>
          <w:szCs w:val="20"/>
        </w:rPr>
        <w:t xml:space="preserve">high </w:t>
      </w:r>
      <w:r w:rsidR="00F82D87">
        <w:rPr>
          <w:rFonts w:ascii="Calibri Light" w:hAnsi="Calibri Light"/>
          <w:color w:val="3B3838"/>
          <w:szCs w:val="20"/>
        </w:rPr>
        <w:t>social</w:t>
      </w:r>
      <w:r w:rsidR="001005B5">
        <w:rPr>
          <w:rFonts w:ascii="Calibri Light" w:hAnsi="Calibri Light"/>
          <w:color w:val="3B3838"/>
          <w:szCs w:val="20"/>
        </w:rPr>
        <w:t xml:space="preserve"> </w:t>
      </w:r>
      <w:r w:rsidR="00F82D87">
        <w:rPr>
          <w:rFonts w:ascii="Calibri Light" w:hAnsi="Calibri Light"/>
          <w:color w:val="3B3838"/>
          <w:szCs w:val="20"/>
        </w:rPr>
        <w:t>well</w:t>
      </w:r>
      <w:r w:rsidR="001005B5">
        <w:rPr>
          <w:rFonts w:ascii="Calibri Light" w:hAnsi="Calibri Light"/>
          <w:color w:val="3B3838"/>
          <w:szCs w:val="20"/>
        </w:rPr>
        <w:t>-</w:t>
      </w:r>
      <w:r w:rsidR="00F82D87">
        <w:rPr>
          <w:rFonts w:ascii="Calibri Light" w:hAnsi="Calibri Light"/>
          <w:color w:val="3B3838"/>
          <w:szCs w:val="20"/>
        </w:rPr>
        <w:t>being look like in the remote workplace</w:t>
      </w:r>
      <w:r w:rsidR="005F3C28">
        <w:rPr>
          <w:rFonts w:ascii="Calibri Light" w:hAnsi="Calibri Light"/>
          <w:color w:val="3B3838"/>
          <w:szCs w:val="20"/>
        </w:rPr>
        <w:t xml:space="preserve">? </w:t>
      </w:r>
      <w:r w:rsidRPr="00F812C2" w:rsidR="00F812C2">
        <w:rPr>
          <w:rFonts w:ascii="Calibri Light" w:hAnsi="Calibri Light"/>
          <w:color w:val="3B3838"/>
          <w:szCs w:val="20"/>
        </w:rPr>
        <w:t xml:space="preserve">To support </w:t>
      </w:r>
      <w:r w:rsidR="00A704D7">
        <w:rPr>
          <w:rFonts w:ascii="Calibri Light" w:hAnsi="Calibri Light"/>
          <w:color w:val="3B3838"/>
          <w:szCs w:val="20"/>
        </w:rPr>
        <w:t xml:space="preserve">social well-being for </w:t>
      </w:r>
      <w:r w:rsidRPr="00F812C2" w:rsidR="00F812C2">
        <w:rPr>
          <w:rFonts w:ascii="Calibri Light" w:hAnsi="Calibri Light"/>
          <w:color w:val="3B3838"/>
          <w:szCs w:val="20"/>
        </w:rPr>
        <w:t>remote employees, tips for employers include:</w:t>
      </w:r>
    </w:p>
    <w:p w:rsidR="00F82D87" w:rsidRPr="00F82D87" w:rsidP="00F82D87" w14:paraId="46956284" w14:textId="4316AE66">
      <w:pPr>
        <w:pStyle w:val="ListParagraph"/>
        <w:numPr>
          <w:ilvl w:val="0"/>
          <w:numId w:val="15"/>
        </w:numPr>
      </w:pPr>
      <w:r w:rsidRPr="00F82D87">
        <w:rPr>
          <w:b/>
        </w:rPr>
        <w:t>Host</w:t>
      </w:r>
      <w:r w:rsidRPr="00F82D87" w:rsidR="00E008B7">
        <w:rPr>
          <w:b/>
        </w:rPr>
        <w:t xml:space="preserve"> virtual </w:t>
      </w:r>
      <w:r w:rsidRPr="00F82D87">
        <w:rPr>
          <w:b/>
        </w:rPr>
        <w:t>workplace</w:t>
      </w:r>
      <w:r w:rsidRPr="00F82D87" w:rsidR="00CB1DDB">
        <w:rPr>
          <w:b/>
        </w:rPr>
        <w:t xml:space="preserve"> </w:t>
      </w:r>
      <w:r w:rsidRPr="00F82D87" w:rsidR="00E008B7">
        <w:rPr>
          <w:b/>
        </w:rPr>
        <w:t>event</w:t>
      </w:r>
      <w:r w:rsidRPr="00F82D87">
        <w:rPr>
          <w:b/>
        </w:rPr>
        <w:t>s—</w:t>
      </w:r>
      <w:r w:rsidRPr="00E70E00" w:rsidR="00E70E00">
        <w:t xml:space="preserve">When employees are able to engage with each other virtually, it can help build camaraderie. Many effective video platforms exist, and non-work conversations </w:t>
      </w:r>
      <w:r w:rsidRPr="00E70E00" w:rsidR="00E70E00">
        <w:t xml:space="preserve">can help build </w:t>
      </w:r>
      <w:r w:rsidR="00E70E00">
        <w:t>relationships</w:t>
      </w:r>
      <w:r w:rsidRPr="00E70E00" w:rsidR="00E70E00">
        <w:t xml:space="preserve"> and facilitate an environment for positive interactions to take place in a remote environment.</w:t>
      </w:r>
    </w:p>
    <w:p w:rsidR="00F82D87" w:rsidRPr="00F82D87" w:rsidP="00F82D87" w14:paraId="7EAEDBFD" w14:textId="6BFAEA12">
      <w:pPr>
        <w:pStyle w:val="ListParagraph"/>
        <w:numPr>
          <w:ilvl w:val="0"/>
          <w:numId w:val="15"/>
        </w:numPr>
      </w:pPr>
      <w:r w:rsidRPr="00F82D87">
        <w:rPr>
          <w:b/>
        </w:rPr>
        <w:t>Creat</w:t>
      </w:r>
      <w:r w:rsidR="00BC53AD">
        <w:rPr>
          <w:b/>
        </w:rPr>
        <w:t>e</w:t>
      </w:r>
      <w:r w:rsidR="005F3C28">
        <w:rPr>
          <w:b/>
        </w:rPr>
        <w:t xml:space="preserve"> virtual</w:t>
      </w:r>
      <w:r w:rsidRPr="00F82D87">
        <w:rPr>
          <w:b/>
        </w:rPr>
        <w:t xml:space="preserve"> workplace clubs or organizations—</w:t>
      </w:r>
      <w:r w:rsidRPr="00F82D87">
        <w:t>Just because employees are remote doesn’t mean that they can’t be part of a club. Workplace clubs are one example of a popular employer-sponsored activity that promotes workplace networking. Workplace clubs typically:</w:t>
      </w:r>
    </w:p>
    <w:p w:rsidR="00F82D87" w:rsidRPr="00F82D87" w:rsidP="00663854" w14:paraId="47378B1F" w14:textId="5BD60778">
      <w:pPr>
        <w:pStyle w:val="ListParagraph"/>
        <w:numPr>
          <w:ilvl w:val="0"/>
          <w:numId w:val="32"/>
        </w:numPr>
      </w:pPr>
      <w:r w:rsidRPr="00F82D87">
        <w:t>Are organized by employees, but funded by employers.</w:t>
      </w:r>
    </w:p>
    <w:p w:rsidR="00F82D87" w:rsidRPr="00F82D87" w:rsidP="00663854" w14:paraId="38E10811" w14:textId="533F8200">
      <w:pPr>
        <w:pStyle w:val="ListParagraph"/>
        <w:numPr>
          <w:ilvl w:val="0"/>
          <w:numId w:val="32"/>
        </w:numPr>
      </w:pPr>
      <w:r w:rsidRPr="00F82D87">
        <w:t>Support employees’ emotional, physical and social well-being.</w:t>
      </w:r>
    </w:p>
    <w:p w:rsidR="00F82D87" w:rsidP="00663854" w14:paraId="10CD06A0" w14:textId="272C9C64">
      <w:pPr>
        <w:pStyle w:val="ListParagraph"/>
        <w:numPr>
          <w:ilvl w:val="0"/>
          <w:numId w:val="32"/>
        </w:numPr>
      </w:pPr>
      <w:r w:rsidRPr="00F82D87">
        <w:t>Build employee engagement and motivation</w:t>
      </w:r>
      <w:r>
        <w:t>.</w:t>
      </w:r>
    </w:p>
    <w:p w:rsidR="00F82D87" w:rsidRPr="00F82D87" w:rsidP="00F82D87" w14:paraId="5096AAAE" w14:textId="77777777">
      <w:pPr>
        <w:pStyle w:val="ListBullet3"/>
        <w:numPr>
          <w:ilvl w:val="0"/>
          <w:numId w:val="0"/>
        </w:numPr>
        <w:spacing w:before="0"/>
        <w:ind w:left="1080"/>
      </w:pPr>
    </w:p>
    <w:p w:rsidR="00F82D87" w:rsidRPr="00F82D87" w:rsidP="00F82D87" w14:paraId="2B31C234" w14:textId="541A3BE6">
      <w:pPr>
        <w:ind w:left="720"/>
        <w:rPr>
          <w:rFonts w:ascii="Calibri Light" w:hAnsi="Calibri Light"/>
          <w:color w:val="3B3838"/>
          <w:szCs w:val="20"/>
        </w:rPr>
      </w:pPr>
      <w:r w:rsidRPr="00F82D87">
        <w:rPr>
          <w:rFonts w:ascii="Calibri Light" w:hAnsi="Calibri Light"/>
          <w:color w:val="3B3838"/>
          <w:szCs w:val="20"/>
        </w:rPr>
        <w:t>Another positive effect of offering or endorsing workplace clubs is that they give your employees an excuse to participate in an activity that they would not otherwise. Common examples of workplace clubs include:</w:t>
      </w:r>
    </w:p>
    <w:p w:rsidR="00F82D87" w:rsidRPr="00F82D87" w:rsidP="00663854" w14:paraId="6332614C" w14:textId="6FE822ED">
      <w:pPr>
        <w:pStyle w:val="ListParagraph"/>
        <w:numPr>
          <w:ilvl w:val="0"/>
          <w:numId w:val="32"/>
        </w:numPr>
      </w:pPr>
      <w:r w:rsidRPr="00F82D87">
        <w:t>Book clubs</w:t>
      </w:r>
    </w:p>
    <w:p w:rsidR="003346B1" w:rsidP="003346B1" w14:paraId="422691F5" w14:textId="40E34442">
      <w:pPr>
        <w:pStyle w:val="ListParagraph"/>
        <w:numPr>
          <w:ilvl w:val="0"/>
          <w:numId w:val="32"/>
        </w:numPr>
      </w:pPr>
      <w:r w:rsidRPr="00F82D87">
        <w:t>Food and wine clubs</w:t>
      </w:r>
    </w:p>
    <w:p w:rsidR="003346B1" w:rsidRPr="003346B1" w:rsidP="003346B1" w14:paraId="5839EC8E" w14:textId="49FB03AE">
      <w:pPr>
        <w:pStyle w:val="ListParagraph"/>
        <w:numPr>
          <w:ilvl w:val="0"/>
          <w:numId w:val="32"/>
        </w:numPr>
        <w:spacing w:after="240"/>
      </w:pPr>
      <w:r>
        <w:t>Exercise clubs</w:t>
      </w:r>
    </w:p>
    <w:p w:rsidR="00F82D87" w:rsidP="00E70E00" w14:paraId="025DF8C9" w14:textId="5F1E5634">
      <w:pPr>
        <w:ind w:left="720"/>
        <w:rPr>
          <w:rFonts w:ascii="Calibri Light" w:hAnsi="Calibri Light"/>
          <w:color w:val="3B3838"/>
          <w:szCs w:val="20"/>
        </w:rPr>
      </w:pPr>
      <w:r w:rsidRPr="00F82D87">
        <w:rPr>
          <w:rFonts w:ascii="Calibri Light" w:hAnsi="Calibri Light"/>
          <w:color w:val="3B3838"/>
          <w:szCs w:val="20"/>
        </w:rPr>
        <w:t>If you’re interested in endorsing workplace clubs, make sure to formalize the process and be fair to avoid discriminati</w:t>
      </w:r>
      <w:r w:rsidR="00BB742F">
        <w:rPr>
          <w:rFonts w:ascii="Calibri Light" w:hAnsi="Calibri Light"/>
          <w:color w:val="3B3838"/>
          <w:szCs w:val="20"/>
        </w:rPr>
        <w:t>on</w:t>
      </w:r>
      <w:r w:rsidRPr="00F82D87">
        <w:rPr>
          <w:rFonts w:ascii="Calibri Light" w:hAnsi="Calibri Light"/>
          <w:color w:val="3B3838"/>
          <w:szCs w:val="20"/>
        </w:rPr>
        <w:t xml:space="preserve">. If you’re not going to endorse a club, be sure to give a clear explanation as to why. </w:t>
      </w:r>
    </w:p>
    <w:p w:rsidR="0080366F" w:rsidP="0080366F" w14:paraId="361A1BF5" w14:textId="5C9256E3">
      <w:pPr>
        <w:pStyle w:val="ListParagraph"/>
        <w:numPr>
          <w:ilvl w:val="0"/>
          <w:numId w:val="15"/>
        </w:numPr>
        <w:spacing w:after="240"/>
      </w:pPr>
      <w:r>
        <w:rPr>
          <w:b/>
        </w:rPr>
        <w:t>Promot</w:t>
      </w:r>
      <w:r w:rsidR="003346B1">
        <w:rPr>
          <w:b/>
        </w:rPr>
        <w:t>e</w:t>
      </w:r>
      <w:r>
        <w:rPr>
          <w:b/>
        </w:rPr>
        <w:t xml:space="preserve"> online discussion</w:t>
      </w:r>
      <w:r w:rsidRPr="00F82D87">
        <w:rPr>
          <w:b/>
        </w:rPr>
        <w:t>—</w:t>
      </w:r>
      <w:r w:rsidRPr="00E70E00">
        <w:rPr>
          <w:b/>
        </w:rPr>
        <w:t xml:space="preserve"> </w:t>
      </w:r>
      <w:r>
        <w:t>Employers can open channels using virtual communication tools for employees to connect—and even discuss topics that aren’t work</w:t>
      </w:r>
      <w:r w:rsidR="000B0BB8">
        <w:t>-</w:t>
      </w:r>
      <w:r>
        <w:t xml:space="preserve">related. </w:t>
      </w:r>
      <w:r w:rsidR="009F598C">
        <w:t>Such p</w:t>
      </w:r>
      <w:r>
        <w:t>latforms</w:t>
      </w:r>
      <w:r w:rsidRPr="00E70E00">
        <w:t xml:space="preserve"> </w:t>
      </w:r>
      <w:r>
        <w:t xml:space="preserve">allow for organizations to create groups or channels for employees to </w:t>
      </w:r>
      <w:r w:rsidR="000B0BB8">
        <w:t>chat with one another openly</w:t>
      </w:r>
      <w:r>
        <w:t xml:space="preserve">. </w:t>
      </w:r>
    </w:p>
    <w:p w:rsidR="00D4372D" w:rsidRPr="00D4372D" w:rsidP="00D4372D" w14:paraId="1B7A3BB5" w14:textId="41C9F362">
      <w:pPr>
        <w:pStyle w:val="ListParagraph"/>
        <w:numPr>
          <w:ilvl w:val="0"/>
          <w:numId w:val="15"/>
        </w:numPr>
        <w:spacing w:after="240"/>
        <w:rPr>
          <w:b/>
        </w:rPr>
      </w:pPr>
      <w:r w:rsidRPr="00F82D87">
        <w:rPr>
          <w:b/>
        </w:rPr>
        <w:t>Promote volunteering</w:t>
      </w:r>
      <w:r>
        <w:rPr>
          <w:b/>
        </w:rPr>
        <w:t xml:space="preserve"> within remote employees</w:t>
      </w:r>
      <w:r w:rsidR="009F598C">
        <w:rPr>
          <w:b/>
        </w:rPr>
        <w:t>’</w:t>
      </w:r>
      <w:r>
        <w:rPr>
          <w:b/>
        </w:rPr>
        <w:t xml:space="preserve"> local communities</w:t>
      </w:r>
      <w:r w:rsidRPr="00F82D87">
        <w:rPr>
          <w:b/>
        </w:rPr>
        <w:t>—</w:t>
      </w:r>
      <w:r w:rsidRPr="00F82D87">
        <w:t>Promoting or offering volunteering opportunities help</w:t>
      </w:r>
      <w:r>
        <w:t>s</w:t>
      </w:r>
      <w:r w:rsidRPr="00F82D87">
        <w:t xml:space="preserve"> attract and keep talented, socially conscious and ambitious employees. Volunteering can be both fun and rewarding. </w:t>
      </w:r>
      <w:r>
        <w:t>While it may be logistically challenging for remote employees to volunteer together, employers can consider initiatives that allow remote employees to volunteer in their local communities.</w:t>
      </w:r>
      <w:r w:rsidRPr="00F82D87">
        <w:t xml:space="preserve"> </w:t>
      </w:r>
      <w:r w:rsidR="00D20026">
        <w:t xml:space="preserve">Efforts might include organizing volunteer opportunities for employees or allowing them time off to volunteer for a cause they are passionate about. </w:t>
      </w:r>
      <w:r w:rsidRPr="00F82D87">
        <w:rPr>
          <w:b/>
        </w:rPr>
        <w:t xml:space="preserve"> </w:t>
      </w:r>
    </w:p>
    <w:p w:rsidR="0016788B" w:rsidP="00F82D87" w14:paraId="421842E2" w14:textId="613157CF">
      <w:pPr>
        <w:rPr>
          <w:rFonts w:ascii="Calibri Light" w:hAnsi="Calibri Light"/>
          <w:color w:val="3B3838"/>
          <w:szCs w:val="20"/>
        </w:rPr>
      </w:pPr>
      <w:r w:rsidRPr="009A492D">
        <w:rPr>
          <w:rFonts w:ascii="Calibri Light" w:hAnsi="Calibri Light"/>
          <w:color w:val="3B3838"/>
          <w:szCs w:val="20"/>
        </w:rPr>
        <w:t xml:space="preserve">Humans are inherently social beings, and providing a work-sanctioned opportunity for </w:t>
      </w:r>
      <w:r w:rsidR="00E70E00">
        <w:rPr>
          <w:rFonts w:ascii="Calibri Light" w:hAnsi="Calibri Light"/>
          <w:color w:val="3B3838"/>
          <w:szCs w:val="20"/>
        </w:rPr>
        <w:t xml:space="preserve">remote </w:t>
      </w:r>
      <w:r w:rsidRPr="009A492D">
        <w:rPr>
          <w:rFonts w:ascii="Calibri Light" w:hAnsi="Calibri Light"/>
          <w:color w:val="3B3838"/>
          <w:szCs w:val="20"/>
        </w:rPr>
        <w:t xml:space="preserve">employees to </w:t>
      </w:r>
      <w:r w:rsidR="00642B38">
        <w:rPr>
          <w:rFonts w:ascii="Calibri Light" w:hAnsi="Calibri Light"/>
          <w:color w:val="3B3838"/>
          <w:szCs w:val="20"/>
        </w:rPr>
        <w:t xml:space="preserve">connect </w:t>
      </w:r>
      <w:r w:rsidRPr="009A492D">
        <w:rPr>
          <w:rFonts w:ascii="Calibri Light" w:hAnsi="Calibri Light"/>
          <w:color w:val="3B3838"/>
          <w:szCs w:val="20"/>
        </w:rPr>
        <w:t xml:space="preserve">is a great way to facilitate professional relationship development and networking. </w:t>
      </w:r>
      <w:r w:rsidR="00642B38">
        <w:rPr>
          <w:rFonts w:ascii="Calibri Light" w:hAnsi="Calibri Light"/>
          <w:color w:val="3B3838"/>
          <w:szCs w:val="20"/>
        </w:rPr>
        <w:t xml:space="preserve">The </w:t>
      </w:r>
      <w:r w:rsidR="00E70E00">
        <w:rPr>
          <w:rFonts w:ascii="Calibri Light" w:hAnsi="Calibri Light"/>
          <w:color w:val="3B3838"/>
          <w:szCs w:val="20"/>
        </w:rPr>
        <w:t>remote workplace is and will be different</w:t>
      </w:r>
      <w:r w:rsidR="00642B38">
        <w:rPr>
          <w:rFonts w:ascii="Calibri Light" w:hAnsi="Calibri Light"/>
          <w:color w:val="3B3838"/>
          <w:szCs w:val="20"/>
        </w:rPr>
        <w:t xml:space="preserve"> </w:t>
      </w:r>
      <w:r w:rsidR="003535AA">
        <w:rPr>
          <w:rFonts w:ascii="Calibri Light" w:hAnsi="Calibri Light"/>
          <w:color w:val="3B3838"/>
          <w:szCs w:val="20"/>
        </w:rPr>
        <w:t>from</w:t>
      </w:r>
      <w:r w:rsidR="00642B38">
        <w:rPr>
          <w:rFonts w:ascii="Calibri Light" w:hAnsi="Calibri Light"/>
          <w:color w:val="3B3838"/>
          <w:szCs w:val="20"/>
        </w:rPr>
        <w:t xml:space="preserve"> an on</w:t>
      </w:r>
      <w:r w:rsidR="007A4B08">
        <w:rPr>
          <w:rFonts w:ascii="Calibri Light" w:hAnsi="Calibri Light"/>
          <w:color w:val="3B3838"/>
          <w:szCs w:val="20"/>
        </w:rPr>
        <w:t>-</w:t>
      </w:r>
      <w:r w:rsidR="00642B38">
        <w:rPr>
          <w:rFonts w:ascii="Calibri Light" w:hAnsi="Calibri Light"/>
          <w:color w:val="3B3838"/>
          <w:szCs w:val="20"/>
        </w:rPr>
        <w:t>site environment</w:t>
      </w:r>
      <w:r w:rsidR="00E70E00">
        <w:rPr>
          <w:rFonts w:ascii="Calibri Light" w:hAnsi="Calibri Light"/>
          <w:color w:val="3B3838"/>
          <w:szCs w:val="20"/>
        </w:rPr>
        <w:t>, but employers can take steps to help employees feel connected</w:t>
      </w:r>
      <w:r w:rsidR="00691397">
        <w:rPr>
          <w:rFonts w:ascii="Calibri Light" w:hAnsi="Calibri Light"/>
          <w:color w:val="3B3838"/>
          <w:szCs w:val="20"/>
        </w:rPr>
        <w:t>.</w:t>
      </w:r>
      <w:r>
        <w:rPr>
          <w:rFonts w:ascii="Calibri Light" w:hAnsi="Calibri Light"/>
          <w:color w:val="3B3838"/>
          <w:szCs w:val="20"/>
        </w:rPr>
        <w:br w:type="page"/>
      </w:r>
    </w:p>
    <w:p w:rsidR="006E563F" w:rsidRPr="000657C5" w:rsidP="004F06EC" w14:paraId="25DDA54D" w14:textId="12C9CD33">
      <w:pPr>
        <w:pStyle w:val="Heading2"/>
      </w:pPr>
      <w:bookmarkStart w:id="10" w:name="_Toc53132997"/>
      <w:r w:rsidRPr="005252E6">
        <w:t>Mental Well-being</w:t>
      </w:r>
      <w:bookmarkEnd w:id="10"/>
    </w:p>
    <w:p w:rsidR="00185DDF" w:rsidP="00185DDF" w14:paraId="01421EA5" w14:textId="43CA41E9">
      <w:pPr>
        <w:pStyle w:val="BodyText1"/>
      </w:pPr>
      <w:r>
        <w:t>According to the World Health Organization, there’s not a specific definition of mental well-being. However, various studies agree that achieving a state of mental well-being includes being able to:</w:t>
      </w:r>
    </w:p>
    <w:p w:rsidR="00185DDF" w:rsidRPr="00185DDF" w:rsidP="004605F7" w14:paraId="586FAC2B" w14:textId="6344A316">
      <w:pPr>
        <w:pStyle w:val="bullets0"/>
        <w:ind w:left="720"/>
      </w:pPr>
      <w:r>
        <w:rPr>
          <w:noProof/>
        </w:rPr>
        <w:drawing>
          <wp:anchor distT="0" distB="0" distL="114300" distR="114300" simplePos="0" relativeHeight="251680768" behindDoc="0" locked="0" layoutInCell="1" allowOverlap="1">
            <wp:simplePos x="0" y="0"/>
            <wp:positionH relativeFrom="column">
              <wp:posOffset>53334</wp:posOffset>
            </wp:positionH>
            <wp:positionV relativeFrom="paragraph">
              <wp:posOffset>86415</wp:posOffset>
            </wp:positionV>
            <wp:extent cx="287820" cy="28981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864736" name="wellbeing 1.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432" cy="291439"/>
                    </a:xfrm>
                    <a:prstGeom prst="rect">
                      <a:avLst/>
                    </a:prstGeom>
                  </pic:spPr>
                </pic:pic>
              </a:graphicData>
            </a:graphic>
            <wp14:sizeRelH relativeFrom="margin">
              <wp14:pctWidth>0</wp14:pctWidth>
            </wp14:sizeRelH>
            <wp14:sizeRelV relativeFrom="margin">
              <wp14:pctHeight>0</wp14:pctHeight>
            </wp14:sizeRelV>
          </wp:anchor>
        </w:drawing>
      </w:r>
      <w:r w:rsidRPr="00185DDF">
        <w:t>Realize one’s full potential</w:t>
      </w:r>
    </w:p>
    <w:p w:rsidR="00185DDF" w:rsidRPr="00185DDF" w:rsidP="004605F7" w14:paraId="664FE0B4" w14:textId="04179C3B">
      <w:pPr>
        <w:pStyle w:val="bullets0"/>
        <w:ind w:left="720"/>
      </w:pPr>
      <w:r>
        <w:rPr>
          <w:noProof/>
        </w:rPr>
        <w:drawing>
          <wp:anchor distT="0" distB="0" distL="114300" distR="114300" simplePos="0" relativeHeight="251681792" behindDoc="0" locked="0" layoutInCell="1" allowOverlap="1">
            <wp:simplePos x="0" y="0"/>
            <wp:positionH relativeFrom="column">
              <wp:posOffset>53502</wp:posOffset>
            </wp:positionH>
            <wp:positionV relativeFrom="paragraph">
              <wp:posOffset>86466</wp:posOffset>
            </wp:positionV>
            <wp:extent cx="287820" cy="2878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31819" name="wellbeing 1.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820" cy="287820"/>
                    </a:xfrm>
                    <a:prstGeom prst="rect">
                      <a:avLst/>
                    </a:prstGeom>
                  </pic:spPr>
                </pic:pic>
              </a:graphicData>
            </a:graphic>
            <wp14:sizeRelH relativeFrom="margin">
              <wp14:pctWidth>0</wp14:pctWidth>
            </wp14:sizeRelH>
            <wp14:sizeRelV relativeFrom="margin">
              <wp14:pctHeight>0</wp14:pctHeight>
            </wp14:sizeRelV>
          </wp:anchor>
        </w:drawing>
      </w:r>
      <w:r w:rsidRPr="00185DDF">
        <w:t>Work productively</w:t>
      </w:r>
    </w:p>
    <w:p w:rsidR="00185DDF" w:rsidRPr="00185DDF" w:rsidP="004605F7" w14:paraId="1F1FAF53" w14:textId="4B157FB1">
      <w:pPr>
        <w:pStyle w:val="bullets0"/>
        <w:ind w:left="720"/>
      </w:pPr>
      <w:r>
        <w:rPr>
          <w:noProof/>
        </w:rPr>
        <w:drawing>
          <wp:anchor distT="0" distB="0" distL="114300" distR="114300" simplePos="0" relativeHeight="251682816" behindDoc="0" locked="0" layoutInCell="1" allowOverlap="1">
            <wp:simplePos x="0" y="0"/>
            <wp:positionH relativeFrom="column">
              <wp:posOffset>53502</wp:posOffset>
            </wp:positionH>
            <wp:positionV relativeFrom="paragraph">
              <wp:posOffset>89386</wp:posOffset>
            </wp:positionV>
            <wp:extent cx="287820" cy="2878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76743" name="wellbeing 1.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820" cy="287820"/>
                    </a:xfrm>
                    <a:prstGeom prst="rect">
                      <a:avLst/>
                    </a:prstGeom>
                  </pic:spPr>
                </pic:pic>
              </a:graphicData>
            </a:graphic>
            <wp14:sizeRelH relativeFrom="margin">
              <wp14:pctWidth>0</wp14:pctWidth>
            </wp14:sizeRelH>
            <wp14:sizeRelV relativeFrom="margin">
              <wp14:pctHeight>0</wp14:pctHeight>
            </wp14:sizeRelV>
          </wp:anchor>
        </w:drawing>
      </w:r>
      <w:r w:rsidRPr="00185DDF">
        <w:t>Cope with normal stresses of life</w:t>
      </w:r>
    </w:p>
    <w:p w:rsidR="00185DDF" w:rsidP="004605F7" w14:paraId="55BF0D0F" w14:textId="12D09786">
      <w:pPr>
        <w:pStyle w:val="bullets0"/>
        <w:ind w:left="720"/>
      </w:pPr>
      <w:r>
        <w:rPr>
          <w:noProof/>
        </w:rPr>
        <w:drawing>
          <wp:anchor distT="0" distB="0" distL="114300" distR="114300" simplePos="0" relativeHeight="251683840" behindDoc="0" locked="0" layoutInCell="1" allowOverlap="1">
            <wp:simplePos x="0" y="0"/>
            <wp:positionH relativeFrom="column">
              <wp:posOffset>53502</wp:posOffset>
            </wp:positionH>
            <wp:positionV relativeFrom="paragraph">
              <wp:posOffset>89076</wp:posOffset>
            </wp:positionV>
            <wp:extent cx="287820" cy="2878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067" name="wellbeing 1.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820" cy="287820"/>
                    </a:xfrm>
                    <a:prstGeom prst="rect">
                      <a:avLst/>
                    </a:prstGeom>
                  </pic:spPr>
                </pic:pic>
              </a:graphicData>
            </a:graphic>
            <wp14:sizeRelH relativeFrom="margin">
              <wp14:pctWidth>0</wp14:pctWidth>
            </wp14:sizeRelH>
            <wp14:sizeRelV relativeFrom="margin">
              <wp14:pctHeight>0</wp14:pctHeight>
            </wp14:sizeRelV>
          </wp:anchor>
        </w:drawing>
      </w:r>
      <w:r w:rsidRPr="00185DDF">
        <w:t>Contribute meaningfully to one</w:t>
      </w:r>
      <w:r>
        <w:t>’</w:t>
      </w:r>
      <w:r w:rsidRPr="00185DDF">
        <w:t>s community</w:t>
      </w:r>
    </w:p>
    <w:p w:rsidR="00974850" w:rsidP="00974850" w14:paraId="734CBC35" w14:textId="61DD3DFB"/>
    <w:p w:rsidR="00642B38" w:rsidP="00642B38" w14:paraId="7E47B0E7" w14:textId="3ACF7274">
      <w:pPr>
        <w:pStyle w:val="BodyText1"/>
        <w:spacing w:before="0"/>
      </w:pPr>
      <w:r>
        <w:t xml:space="preserve">Mental well-being goes far beyond treating mental illness. One main roadblock that employees face when it comes to their mental well-being is chronic stress, which can lead to </w:t>
      </w:r>
      <w:r w:rsidR="009F598C">
        <w:t xml:space="preserve">a </w:t>
      </w:r>
      <w:r>
        <w:t>lack of sleep</w:t>
      </w:r>
      <w:r w:rsidR="009F598C">
        <w:t xml:space="preserve"> and, </w:t>
      </w:r>
      <w:r>
        <w:t>in turn</w:t>
      </w:r>
      <w:r w:rsidR="009F598C">
        <w:t>,</w:t>
      </w:r>
      <w:r>
        <w:t xml:space="preserve"> can exacerbate workplace stress. </w:t>
      </w:r>
    </w:p>
    <w:p w:rsidR="003447E9" w:rsidRPr="003947D8" w:rsidP="00642B38" w14:paraId="1CE25B46" w14:textId="77777777">
      <w:pPr>
        <w:pStyle w:val="BodyText1"/>
        <w:spacing w:before="0"/>
      </w:pPr>
    </w:p>
    <w:p w:rsidR="00642B38" w:rsidRPr="00642B38" w:rsidP="00642B38" w14:paraId="7CB46535" w14:textId="2347E77A">
      <w:pPr>
        <w:rPr>
          <w:rFonts w:ascii="Calibri Light" w:hAnsi="Calibri Light"/>
          <w:color w:val="3B3838"/>
          <w:szCs w:val="20"/>
        </w:rPr>
      </w:pPr>
      <w:r>
        <w:rPr>
          <w:rFonts w:ascii="Calibri Light" w:hAnsi="Calibri Light"/>
          <w:color w:val="3B3838"/>
          <w:szCs w:val="20"/>
        </w:rPr>
        <w:t xml:space="preserve">When </w:t>
      </w:r>
      <w:r w:rsidR="00D20026">
        <w:rPr>
          <w:rFonts w:ascii="Calibri Light" w:hAnsi="Calibri Light"/>
          <w:color w:val="3B3838"/>
          <w:szCs w:val="20"/>
        </w:rPr>
        <w:t xml:space="preserve">employees are </w:t>
      </w:r>
      <w:r>
        <w:rPr>
          <w:rFonts w:ascii="Calibri Light" w:hAnsi="Calibri Light"/>
          <w:color w:val="3B3838"/>
          <w:szCs w:val="20"/>
        </w:rPr>
        <w:t>on</w:t>
      </w:r>
      <w:r w:rsidR="007A4B08">
        <w:rPr>
          <w:rFonts w:ascii="Calibri Light" w:hAnsi="Calibri Light"/>
          <w:color w:val="3B3838"/>
          <w:szCs w:val="20"/>
        </w:rPr>
        <w:t>-</w:t>
      </w:r>
      <w:r>
        <w:rPr>
          <w:rFonts w:ascii="Calibri Light" w:hAnsi="Calibri Light"/>
          <w:color w:val="3B3838"/>
          <w:szCs w:val="20"/>
        </w:rPr>
        <w:t>site or remote</w:t>
      </w:r>
      <w:r w:rsidRPr="00785A05">
        <w:rPr>
          <w:rFonts w:ascii="Calibri Light" w:hAnsi="Calibri Light"/>
          <w:color w:val="3B3838"/>
          <w:szCs w:val="20"/>
        </w:rPr>
        <w:t xml:space="preserve">, mental well-being is a </w:t>
      </w:r>
      <w:r>
        <w:rPr>
          <w:rFonts w:ascii="Calibri Light" w:hAnsi="Calibri Light"/>
          <w:color w:val="3B3838"/>
          <w:szCs w:val="20"/>
        </w:rPr>
        <w:t>significant</w:t>
      </w:r>
      <w:r w:rsidRPr="00785A05">
        <w:rPr>
          <w:rFonts w:ascii="Calibri Light" w:hAnsi="Calibri Light"/>
          <w:color w:val="3B3838"/>
          <w:szCs w:val="20"/>
        </w:rPr>
        <w:t xml:space="preserve"> issue</w:t>
      </w:r>
      <w:r>
        <w:rPr>
          <w:rFonts w:ascii="Calibri Light" w:hAnsi="Calibri Light"/>
          <w:color w:val="3B3838"/>
          <w:szCs w:val="20"/>
        </w:rPr>
        <w:t xml:space="preserve">. Employers should consider how to address topics that might </w:t>
      </w:r>
      <w:r w:rsidR="003535AA">
        <w:rPr>
          <w:rFonts w:ascii="Calibri Light" w:hAnsi="Calibri Light"/>
          <w:color w:val="3B3838"/>
          <w:szCs w:val="20"/>
        </w:rPr>
        <w:t>impact the mental health of their employee base</w:t>
      </w:r>
      <w:r>
        <w:rPr>
          <w:rFonts w:ascii="Calibri Light" w:hAnsi="Calibri Light"/>
          <w:color w:val="3B3838"/>
          <w:szCs w:val="20"/>
        </w:rPr>
        <w:t xml:space="preserve"> and can offer resources that help meet the individual needs of employees.</w:t>
      </w:r>
      <w:r w:rsidRPr="00785A05">
        <w:rPr>
          <w:rFonts w:ascii="Calibri Light" w:hAnsi="Calibri Light"/>
          <w:color w:val="3B3838"/>
          <w:szCs w:val="20"/>
        </w:rPr>
        <w:t xml:space="preserve"> </w:t>
      </w:r>
    </w:p>
    <w:p w:rsidR="00DE1A83" w:rsidRPr="00DE1A83" w:rsidP="00785A05" w14:paraId="4C14A876" w14:textId="77777777">
      <w:pPr>
        <w:pStyle w:val="Heading3"/>
      </w:pPr>
      <w:bookmarkStart w:id="11" w:name="_Toc53132998"/>
      <w:r w:rsidRPr="00230154">
        <w:t>What Employers Can Do</w:t>
      </w:r>
      <w:bookmarkEnd w:id="11"/>
    </w:p>
    <w:p w:rsidR="00884060" w:rsidRPr="0026358D" w:rsidP="00454817" w14:paraId="1DE12531" w14:textId="1B4C47FE">
      <w:pPr>
        <w:pStyle w:val="BodyText1"/>
      </w:pPr>
      <w:r w:rsidRPr="0026358D">
        <w:t xml:space="preserve">As an employer, you can take several steps to </w:t>
      </w:r>
      <w:r>
        <w:t xml:space="preserve">help </w:t>
      </w:r>
      <w:r w:rsidR="00E300DB">
        <w:t xml:space="preserve">remote </w:t>
      </w:r>
      <w:r>
        <w:t>employees reduce their work-related stress and achieve mental well-being</w:t>
      </w:r>
      <w:r w:rsidRPr="0026358D">
        <w:t>.</w:t>
      </w:r>
      <w:r>
        <w:t xml:space="preserve"> </w:t>
      </w:r>
      <w:r w:rsidR="001B7819">
        <w:t>To support remote employees, t</w:t>
      </w:r>
      <w:r>
        <w:t>ips for employers include:</w:t>
      </w:r>
    </w:p>
    <w:p w:rsidR="00E46708" w:rsidP="00663854" w14:paraId="5336A833" w14:textId="28E34517">
      <w:pPr>
        <w:pStyle w:val="BodyText1"/>
        <w:numPr>
          <w:ilvl w:val="0"/>
          <w:numId w:val="17"/>
        </w:numPr>
      </w:pPr>
      <w:r>
        <w:rPr>
          <w:b/>
        </w:rPr>
        <w:t>Ensure managers are checking in with remote employees frequently</w:t>
      </w:r>
      <w:r>
        <w:t>—Remote employees face unique challenges such as loneliness, but managers can take steps to help. Frequent check-ins focused on encouragement, positivity and listening to the employee</w:t>
      </w:r>
      <w:r w:rsidR="000B0BB8">
        <w:t>'</w:t>
      </w:r>
      <w:r>
        <w:t xml:space="preserve">s needs can go a long way. The </w:t>
      </w:r>
      <w:r>
        <w:fldChar w:fldCharType="begin"/>
      </w:r>
      <w:r>
        <w:instrText xml:space="preserve"> HYPERLINK \l "_Managing_Remote_Employees" </w:instrText>
      </w:r>
      <w:r>
        <w:fldChar w:fldCharType="separate"/>
      </w:r>
      <w:r>
        <w:rPr>
          <w:rStyle w:val="Hyperlink"/>
        </w:rPr>
        <w:t>Managing Remote Employees</w:t>
      </w:r>
      <w:r>
        <w:fldChar w:fldCharType="end"/>
      </w:r>
      <w:r>
        <w:t xml:space="preserve"> section of this toolkit outlines steps that leaders can consider. </w:t>
      </w:r>
    </w:p>
    <w:p w:rsidR="00B3555A" w:rsidP="00663854" w14:paraId="31DE3B1A" w14:textId="503A4B0D">
      <w:pPr>
        <w:pStyle w:val="BodyText1"/>
        <w:numPr>
          <w:ilvl w:val="0"/>
          <w:numId w:val="17"/>
        </w:numPr>
      </w:pPr>
      <w:r>
        <w:rPr>
          <w:b/>
        </w:rPr>
        <w:t>Train managers on addressing mental health</w:t>
      </w:r>
      <w:r w:rsidR="000933A7">
        <w:rPr>
          <w:b/>
        </w:rPr>
        <w:t xml:space="preserve"> with their employees</w:t>
      </w:r>
      <w:r>
        <w:t>—</w:t>
      </w:r>
      <w:r w:rsidRPr="00B3555A">
        <w:t>To ensure that no stigma surrounding mental health exists at your organization, it’s important that you properly train management in recognizing the signs of mental illness, excessive workplace stress, workplace bullying and fatigue</w:t>
      </w:r>
      <w:r w:rsidR="00D20026">
        <w:t>. These issues won’t always be easy to identify in the remote environment, but aware and alert managers can p</w:t>
      </w:r>
      <w:r w:rsidR="003535AA">
        <w:t>l</w:t>
      </w:r>
      <w:r w:rsidR="00D20026">
        <w:t>ay a key role.</w:t>
      </w:r>
      <w:r w:rsidRPr="00B3555A">
        <w:t xml:space="preserve"> Moreover, managers should be trained to handle potentially difficult conversations with employees surrounding their mental health. Ultimately, they should be prepared to speak openly about mental well-being rather than avoid the topic.</w:t>
      </w:r>
    </w:p>
    <w:p w:rsidR="0080366F" w:rsidRPr="0026358D" w:rsidP="00663854" w14:paraId="3336D235" w14:textId="675E0677">
      <w:pPr>
        <w:pStyle w:val="BodyText1"/>
        <w:numPr>
          <w:ilvl w:val="0"/>
          <w:numId w:val="17"/>
        </w:numPr>
      </w:pPr>
      <w:r w:rsidRPr="00B725A2">
        <w:rPr>
          <w:b/>
        </w:rPr>
        <w:t>Review workloads for fatigue</w:t>
      </w:r>
      <w:r>
        <w:t>—</w:t>
      </w:r>
      <w:r w:rsidRPr="001B7819" w:rsidR="001B7819">
        <w:t xml:space="preserve"> </w:t>
      </w:r>
      <w:r w:rsidR="001B7819">
        <w:t xml:space="preserve">In the remote environment, this can be challenging as managers may have more limited visuals or </w:t>
      </w:r>
      <w:r w:rsidR="0076739E">
        <w:t xml:space="preserve">a lack of </w:t>
      </w:r>
      <w:r w:rsidR="001B7819">
        <w:t>information to make judgments</w:t>
      </w:r>
      <w:r w:rsidR="0076739E">
        <w:t>—</w:t>
      </w:r>
      <w:r w:rsidR="001B7819">
        <w:t xml:space="preserve">but managers can discuss workloads openly with employees and can consider using project management platforms or communication tools to ensure that their employees don’t have a detrimental workload. </w:t>
      </w:r>
      <w:r w:rsidRPr="00791EAC">
        <w:t xml:space="preserve">Take </w:t>
      </w:r>
      <w:r w:rsidRPr="00791EAC">
        <w:t>a look at your individual job descriptions and workloads to see if there may be a reason why a certain person or department may be struggling with fatigue.</w:t>
      </w:r>
      <w:r w:rsidR="000933A7">
        <w:t xml:space="preserve"> </w:t>
      </w:r>
    </w:p>
    <w:p w:rsidR="00454817" w:rsidP="00663854" w14:paraId="6B16E0B4" w14:textId="12F0D060">
      <w:pPr>
        <w:pStyle w:val="BodyText1"/>
        <w:numPr>
          <w:ilvl w:val="0"/>
          <w:numId w:val="17"/>
        </w:numPr>
      </w:pPr>
      <w:r w:rsidRPr="00BC53AD">
        <w:rPr>
          <w:b/>
        </w:rPr>
        <w:t xml:space="preserve">Offering work-related resources to </w:t>
      </w:r>
      <w:r w:rsidR="000933A7">
        <w:rPr>
          <w:b/>
        </w:rPr>
        <w:t xml:space="preserve">remote </w:t>
      </w:r>
      <w:r w:rsidRPr="00BC53AD">
        <w:rPr>
          <w:b/>
        </w:rPr>
        <w:t>employees</w:t>
      </w:r>
      <w:r>
        <w:t>—</w:t>
      </w:r>
      <w:r w:rsidRPr="0026358D">
        <w:t xml:space="preserve">Provide employees with the education and tools to manage time and tasks, </w:t>
      </w:r>
      <w:r w:rsidR="003535AA">
        <w:t>cope with daily stressors and</w:t>
      </w:r>
      <w:r w:rsidRPr="0026358D">
        <w:t xml:space="preserve"> prevent stress from damaging their health. You can </w:t>
      </w:r>
      <w:r w:rsidR="000933A7">
        <w:t>consider offering a virtual</w:t>
      </w:r>
      <w:r w:rsidRPr="0026358D">
        <w:t xml:space="preserve"> stress management class or provid</w:t>
      </w:r>
      <w:r w:rsidR="00DC5766">
        <w:t>ing</w:t>
      </w:r>
      <w:r w:rsidR="000933A7">
        <w:t xml:space="preserve"> remote employees with</w:t>
      </w:r>
      <w:r w:rsidRPr="0026358D">
        <w:t xml:space="preserve"> educational materials.</w:t>
      </w:r>
    </w:p>
    <w:p w:rsidR="00EB0CBC" w:rsidP="008C07F2" w14:paraId="5243507D" w14:textId="4D2FD1F8">
      <w:pPr>
        <w:pStyle w:val="ListParagraph"/>
        <w:numPr>
          <w:ilvl w:val="0"/>
          <w:numId w:val="17"/>
        </w:numPr>
        <w:spacing w:after="240"/>
      </w:pPr>
      <w:r w:rsidRPr="00EB0CBC">
        <w:rPr>
          <w:b/>
        </w:rPr>
        <w:t>Address illegal actions in the workplace immediately</w:t>
      </w:r>
      <w:r w:rsidR="001B7819">
        <w:rPr>
          <w:b/>
        </w:rPr>
        <w:t>, including virtual behaviors</w:t>
      </w:r>
      <w:r w:rsidRPr="00EB0CBC">
        <w:t>—</w:t>
      </w:r>
      <w:r w:rsidR="00941296">
        <w:t>D</w:t>
      </w:r>
      <w:r w:rsidRPr="00EB0CBC">
        <w:t xml:space="preserve">o not tolerate bullying, discrimination or any other similar behaviors. </w:t>
      </w:r>
      <w:r w:rsidR="000933A7">
        <w:t>Unfortunately</w:t>
      </w:r>
      <w:r w:rsidR="00D20026">
        <w:t>,</w:t>
      </w:r>
      <w:r w:rsidR="000933A7">
        <w:t xml:space="preserve"> the remote workplace isn’t immune to these types of behaviors. To help clarify expectations, employers can even consider putting remote-specific dialogue into employee handbooks o</w:t>
      </w:r>
      <w:r w:rsidR="008C07F2">
        <w:t>r</w:t>
      </w:r>
      <w:r w:rsidR="000933A7">
        <w:t xml:space="preserve"> policies. Ideally, preventive measures can </w:t>
      </w:r>
      <w:r w:rsidR="00E300DB">
        <w:t xml:space="preserve">reduce these </w:t>
      </w:r>
      <w:r w:rsidR="003535AA">
        <w:t>behaviors, but employers should be prepared and equipped to respond directly</w:t>
      </w:r>
      <w:r w:rsidR="00E300DB">
        <w:t xml:space="preserve"> when necessary. </w:t>
      </w:r>
    </w:p>
    <w:p w:rsidR="00454817" w:rsidP="008C07F2" w14:paraId="67B743C9" w14:textId="3E96F401">
      <w:pPr>
        <w:pStyle w:val="BodyText1"/>
        <w:numPr>
          <w:ilvl w:val="0"/>
          <w:numId w:val="17"/>
        </w:numPr>
        <w:spacing w:before="0"/>
      </w:pPr>
      <w:r w:rsidRPr="00BC53AD">
        <w:rPr>
          <w:b/>
        </w:rPr>
        <w:t xml:space="preserve">Offering </w:t>
      </w:r>
      <w:r w:rsidR="00E300DB">
        <w:rPr>
          <w:b/>
        </w:rPr>
        <w:t xml:space="preserve">accessible </w:t>
      </w:r>
      <w:r w:rsidRPr="00BC53AD">
        <w:rPr>
          <w:b/>
        </w:rPr>
        <w:t>mental health resources</w:t>
      </w:r>
      <w:r>
        <w:t>—</w:t>
      </w:r>
      <w:r w:rsidR="008C07F2">
        <w:t>Among other mental health resources, employers can consider e</w:t>
      </w:r>
      <w:r>
        <w:t>stablish</w:t>
      </w:r>
      <w:r w:rsidR="008C07F2">
        <w:t>ing</w:t>
      </w:r>
      <w:r>
        <w:t xml:space="preserve"> and promot</w:t>
      </w:r>
      <w:r w:rsidR="008C07F2">
        <w:t>ing</w:t>
      </w:r>
      <w:r>
        <w:t xml:space="preserve"> an </w:t>
      </w:r>
      <w:r>
        <w:fldChar w:fldCharType="begin"/>
      </w:r>
      <w:r>
        <w:instrText xml:space="preserve"> HYPERLINK \l "_Employee_Assistance_Programs_1" </w:instrText>
      </w:r>
      <w:r>
        <w:fldChar w:fldCharType="separate"/>
      </w:r>
      <w:r w:rsidR="00827A01">
        <w:rPr>
          <w:rStyle w:val="Hyperlink"/>
        </w:rPr>
        <w:t>Employee Assistance Program,</w:t>
      </w:r>
      <w:r>
        <w:fldChar w:fldCharType="end"/>
      </w:r>
      <w:r w:rsidR="00F86628">
        <w:t xml:space="preserve"> which is discuss</w:t>
      </w:r>
      <w:r w:rsidR="002E54FF">
        <w:t>ed</w:t>
      </w:r>
      <w:r w:rsidR="00F86628">
        <w:t xml:space="preserve"> later in this toolkit</w:t>
      </w:r>
      <w:r>
        <w:t>. If an employee is significantly stressed, it’s possible that they may seek unhealthy ways to cope with their stress. Offering an EAP can help employees get the help they need.</w:t>
      </w:r>
      <w:r w:rsidR="00B04272">
        <w:t xml:space="preserve"> </w:t>
      </w:r>
      <w:r w:rsidR="008C07F2">
        <w:t>Additionally, consider</w:t>
      </w:r>
      <w:r w:rsidR="00B04272">
        <w:t xml:space="preserve"> what mental health resources your workplace can offer that are remote-friendly and easily accessible</w:t>
      </w:r>
      <w:r w:rsidR="008C07F2">
        <w:t xml:space="preserve">, including telemedicine. </w:t>
      </w:r>
    </w:p>
    <w:p w:rsidR="00230154" w:rsidP="00230154" w14:paraId="19E7A755" w14:textId="4CB53DC4">
      <w:pPr>
        <w:pStyle w:val="ListParagraph"/>
        <w:numPr>
          <w:ilvl w:val="0"/>
          <w:numId w:val="17"/>
        </w:numPr>
      </w:pPr>
      <w:r>
        <w:rPr>
          <w:b/>
        </w:rPr>
        <w:t>Consider how</w:t>
      </w:r>
      <w:r w:rsidRPr="00EB0CBC">
        <w:rPr>
          <w:b/>
        </w:rPr>
        <w:t xml:space="preserve"> benefits offerings</w:t>
      </w:r>
      <w:r>
        <w:rPr>
          <w:b/>
        </w:rPr>
        <w:t xml:space="preserve"> can meet the needs of remote employees</w:t>
      </w:r>
      <w:r w:rsidRPr="00EB0CBC">
        <w:t>—</w:t>
      </w:r>
      <w:r>
        <w:t xml:space="preserve">Benefits can </w:t>
      </w:r>
      <w:r w:rsidR="003535AA">
        <w:t>profoundly impact employees</w:t>
      </w:r>
      <w:r w:rsidR="00DC5766">
        <w:t>’</w:t>
      </w:r>
      <w:r>
        <w:t xml:space="preserve"> well-being. Consider what benefits meet the needs of remote employees. </w:t>
      </w:r>
      <w:r w:rsidR="003535AA">
        <w:t>Efforts</w:t>
      </w:r>
      <w:r>
        <w:t xml:space="preserve"> might include an expansion or adaption of health care benefits, voluntary benefits or other specific benefits that </w:t>
      </w:r>
      <w:r w:rsidR="00E300DB">
        <w:t xml:space="preserve">are easily accessible. </w:t>
      </w:r>
      <w:r>
        <w:t xml:space="preserve">The </w:t>
      </w:r>
      <w:r>
        <w:fldChar w:fldCharType="begin"/>
      </w:r>
      <w:r>
        <w:instrText xml:space="preserve"> HYPERLINK \l "_Benefits_Considerations_for" </w:instrText>
      </w:r>
      <w:r>
        <w:fldChar w:fldCharType="separate"/>
      </w:r>
      <w:r>
        <w:rPr>
          <w:rStyle w:val="Hyperlink"/>
        </w:rPr>
        <w:t>Benefits Considerations for Remote Employees</w:t>
      </w:r>
      <w:r>
        <w:fldChar w:fldCharType="end"/>
      </w:r>
      <w:r>
        <w:t xml:space="preserve"> section of this toolkit discusses benefits that may be relevant to remote employees in more detail. </w:t>
      </w:r>
    </w:p>
    <w:p w:rsidR="00454817" w:rsidP="00454817" w14:paraId="15844CBC" w14:textId="5F8700EC">
      <w:pPr>
        <w:pStyle w:val="BodyText1"/>
      </w:pPr>
      <w:r>
        <w:t>Don’t be afraid to o</w:t>
      </w:r>
      <w:r>
        <w:t xml:space="preserve">penly communicate your organization’s commitment to cultivating </w:t>
      </w:r>
      <w:r w:rsidR="003535AA">
        <w:t>your employees</w:t>
      </w:r>
      <w:r w:rsidR="00D50449">
        <w:t>’</w:t>
      </w:r>
      <w:r w:rsidR="003535AA">
        <w:t xml:space="preserve"> mental well-being</w:t>
      </w:r>
      <w:r>
        <w:t xml:space="preserve">. Too often, employees </w:t>
      </w:r>
      <w:r w:rsidR="00BF60BE">
        <w:t xml:space="preserve">refuse to </w:t>
      </w:r>
      <w:r>
        <w:t xml:space="preserve">seek mental health services because </w:t>
      </w:r>
      <w:r w:rsidR="00E52E09">
        <w:t>of the perceived stigma</w:t>
      </w:r>
      <w:r>
        <w:t>. By communicating your commitment to mental well-being, you will incorporate</w:t>
      </w:r>
      <w:r>
        <w:t xml:space="preserve"> this idea</w:t>
      </w:r>
      <w:r>
        <w:t xml:space="preserve"> into your organization’s culture and everyday </w:t>
      </w:r>
      <w:r>
        <w:t>remote work environment</w:t>
      </w:r>
      <w:r>
        <w:t xml:space="preserve">. Doing so will help encourage employees to seek the services they need. </w:t>
      </w:r>
      <w:r w:rsidR="00BB742F">
        <w:t xml:space="preserve">By giving your </w:t>
      </w:r>
      <w:r>
        <w:t xml:space="preserve">remote </w:t>
      </w:r>
      <w:r w:rsidR="00BB742F">
        <w:t xml:space="preserve">employees </w:t>
      </w:r>
      <w:r>
        <w:t>specific</w:t>
      </w:r>
      <w:r w:rsidR="00BB742F">
        <w:t xml:space="preserve"> tools and resources they need to reduce their workplace stress, you can help them be well on their way toward fostering mental well-being.</w:t>
      </w:r>
    </w:p>
    <w:p w:rsidR="00785A05" w:rsidP="00BB70DD" w14:paraId="27A3FD8E" w14:textId="6C0FEEF0">
      <w:pPr>
        <w:pStyle w:val="Heading2"/>
      </w:pPr>
      <w:bookmarkStart w:id="12" w:name="_Toc53132999"/>
      <w:r w:rsidRPr="005252E6">
        <w:t>Financial Well-being</w:t>
      </w:r>
      <w:bookmarkEnd w:id="12"/>
    </w:p>
    <w:p w:rsidR="00785A05" w:rsidP="00785A05" w14:paraId="7A9AD8C9" w14:textId="3B76A7A0">
      <w:pPr>
        <w:pStyle w:val="BodyText1"/>
      </w:pPr>
      <w:r>
        <w:t>Saving money for the things we want is a well-understood concept. If you want to buy a TV or go on vacation, you’ll have to save up for it. Simply put, you can’t expect future expenses to pay for themselves.</w:t>
      </w:r>
      <w:r w:rsidR="005C078B">
        <w:t xml:space="preserve"> </w:t>
      </w:r>
      <w:r>
        <w:t>Yet, despite this basic idea, people are still not saving for the really important expenses—emergencies and retirement. It’s easy to abstain from buying coffee for a month so you can afford new shoes, but it’s harder when the end goal is so far off. Many people believe Social Security will be enough to cover them during retirement, so they don’t buy into their retirement plans. In fact, only 54</w:t>
      </w:r>
      <w:r w:rsidR="00DC5766">
        <w:t>%</w:t>
      </w:r>
      <w:r>
        <w:t xml:space="preserve"> of workers are earning retirement benefits at work, according to the Department of Labor (DOL).</w:t>
      </w:r>
    </w:p>
    <w:p w:rsidR="0049298E" w:rsidP="0049298E" w14:paraId="5B304A8D" w14:textId="50A0A3AE">
      <w:pPr>
        <w:pStyle w:val="BodyText1"/>
      </w:pPr>
      <w:r>
        <w:t xml:space="preserve">Behind work-related stress, financial stress is the next biggest stressor for employees. </w:t>
      </w:r>
      <w:r w:rsidRPr="00B65325">
        <w:t>Employee financial instability affects workplace performance. Imagine trying to focus on work when you don’t know how you’ll make your monthly car payment</w:t>
      </w:r>
      <w:r w:rsidR="00D50449">
        <w:t>. Imagine</w:t>
      </w:r>
      <w:r w:rsidRPr="00B65325">
        <w:t xml:space="preserve"> how productive you’d be if you had a pile of bills waiting at home. These situations illustrate the impact financial wellness can have on job performance and overall well-being. </w:t>
      </w:r>
    </w:p>
    <w:p w:rsidR="0049298E" w:rsidP="0049298E" w14:paraId="66A8E0F5" w14:textId="02B3B3F7">
      <w:pPr>
        <w:spacing w:before="240" w:after="0"/>
        <w:rPr>
          <w:rFonts w:ascii="Calibri Light" w:hAnsi="Calibri Light"/>
          <w:color w:val="3B3838"/>
          <w:szCs w:val="20"/>
        </w:rPr>
      </w:pPr>
      <w:r w:rsidRPr="00B65325">
        <w:rPr>
          <w:rFonts w:ascii="Calibri Light" w:hAnsi="Calibri Light"/>
          <w:color w:val="3B3838"/>
          <w:szCs w:val="20"/>
        </w:rPr>
        <w:t xml:space="preserve">Moreover, financial wellness is important because the majority of Americans cannot pass a financial literacy test, according to a </w:t>
      </w:r>
      <w:r>
        <w:fldChar w:fldCharType="begin"/>
      </w:r>
      <w:r>
        <w:instrText xml:space="preserve"> HYPERLINK "http://www.usfinancialcapability.org/results.php?region=US" </w:instrText>
      </w:r>
      <w:r>
        <w:fldChar w:fldCharType="separate"/>
      </w:r>
      <w:r w:rsidRPr="005C078B">
        <w:rPr>
          <w:rFonts w:ascii="Calibri Light" w:hAnsi="Calibri Light"/>
          <w:color w:val="3B3838"/>
          <w:szCs w:val="20"/>
        </w:rPr>
        <w:t>Financial Industry Regulatory Authority (FINRA) study</w:t>
      </w:r>
      <w:r>
        <w:fldChar w:fldCharType="end"/>
      </w:r>
      <w:r w:rsidRPr="00B65325">
        <w:rPr>
          <w:rFonts w:ascii="Calibri Light" w:hAnsi="Calibri Light"/>
          <w:color w:val="3B3838"/>
          <w:szCs w:val="20"/>
        </w:rPr>
        <w:t>. The FINRA study found that many people had trouble calculating interest and putting away money for emergencies. This underscores how badly employees need financial education. It’s one thing to offer financial services like a defined contribution plan, but it’s another to inform employees about financial issues like when to take out a loan.</w:t>
      </w:r>
    </w:p>
    <w:p w:rsidR="005C078B" w:rsidRPr="00B65325" w:rsidP="0049298E" w14:paraId="430BCDCB" w14:textId="3DB41ECE">
      <w:pPr>
        <w:spacing w:before="240" w:after="0"/>
        <w:rPr>
          <w:rFonts w:ascii="Calibri Light" w:hAnsi="Calibri Light"/>
          <w:color w:val="3B3838"/>
          <w:szCs w:val="20"/>
        </w:rPr>
      </w:pPr>
      <w:r>
        <w:rPr>
          <w:rFonts w:ascii="Calibri Light" w:hAnsi="Calibri Light"/>
          <w:color w:val="3B3838"/>
          <w:szCs w:val="20"/>
        </w:rPr>
        <w:t>Employers can help</w:t>
      </w:r>
      <w:r w:rsidR="0044093A">
        <w:rPr>
          <w:rFonts w:ascii="Calibri Light" w:hAnsi="Calibri Light"/>
          <w:color w:val="3B3838"/>
          <w:szCs w:val="20"/>
        </w:rPr>
        <w:t xml:space="preserve"> </w:t>
      </w:r>
      <w:r>
        <w:rPr>
          <w:rFonts w:ascii="Calibri Light" w:hAnsi="Calibri Light"/>
          <w:color w:val="3B3838"/>
          <w:szCs w:val="20"/>
        </w:rPr>
        <w:t xml:space="preserve">by offering initiatives and programs designed to help improve </w:t>
      </w:r>
      <w:r w:rsidR="0044093A">
        <w:rPr>
          <w:rFonts w:ascii="Calibri Light" w:hAnsi="Calibri Light"/>
          <w:color w:val="3B3838"/>
          <w:szCs w:val="20"/>
        </w:rPr>
        <w:t xml:space="preserve">their </w:t>
      </w:r>
      <w:r>
        <w:rPr>
          <w:rFonts w:ascii="Calibri Light" w:hAnsi="Calibri Light"/>
          <w:color w:val="3B3838"/>
          <w:szCs w:val="20"/>
        </w:rPr>
        <w:t>employees</w:t>
      </w:r>
      <w:r w:rsidR="00D50449">
        <w:rPr>
          <w:rFonts w:ascii="Calibri Light" w:hAnsi="Calibri Light"/>
          <w:color w:val="3B3838"/>
          <w:szCs w:val="20"/>
        </w:rPr>
        <w:t>’</w:t>
      </w:r>
      <w:r>
        <w:rPr>
          <w:rFonts w:ascii="Calibri Light" w:hAnsi="Calibri Light"/>
          <w:color w:val="3B3838"/>
          <w:szCs w:val="20"/>
        </w:rPr>
        <w:t xml:space="preserve"> financial well-being. </w:t>
      </w:r>
      <w:r w:rsidR="003535AA">
        <w:rPr>
          <w:rFonts w:ascii="Calibri Light" w:hAnsi="Calibri Light"/>
          <w:color w:val="3B3838"/>
          <w:szCs w:val="20"/>
        </w:rPr>
        <w:t>Employers can consider a variety of efforts</w:t>
      </w:r>
      <w:r>
        <w:rPr>
          <w:rFonts w:ascii="Calibri Light" w:hAnsi="Calibri Light"/>
          <w:color w:val="3B3838"/>
          <w:szCs w:val="20"/>
        </w:rPr>
        <w:t>, and it’s important to consider</w:t>
      </w:r>
      <w:r w:rsidR="0044093A">
        <w:rPr>
          <w:rFonts w:ascii="Calibri Light" w:hAnsi="Calibri Light"/>
          <w:color w:val="3B3838"/>
          <w:szCs w:val="20"/>
        </w:rPr>
        <w:t xml:space="preserve"> remote employees when planning or considering financial well-being options. </w:t>
      </w:r>
    </w:p>
    <w:p w:rsidR="002E54FF" w:rsidP="002E54FF" w14:paraId="170C6D59" w14:textId="686879EC">
      <w:pPr>
        <w:pStyle w:val="Heading3"/>
      </w:pPr>
      <w:bookmarkStart w:id="13" w:name="_Toc53133000"/>
      <w:r w:rsidRPr="005252E6">
        <w:t>What Employers Can Do</w:t>
      </w:r>
      <w:bookmarkEnd w:id="13"/>
    </w:p>
    <w:p w:rsidR="005C078B" w:rsidP="0049298E" w14:paraId="2504F4CC" w14:textId="420EA173">
      <w:pPr>
        <w:spacing w:before="240" w:after="0"/>
        <w:rPr>
          <w:rFonts w:ascii="Calibri Light" w:hAnsi="Calibri Light"/>
          <w:color w:val="3B3838"/>
          <w:szCs w:val="20"/>
        </w:rPr>
      </w:pPr>
      <w:r>
        <w:rPr>
          <w:rFonts w:ascii="Calibri Light" w:hAnsi="Calibri Light"/>
          <w:color w:val="3B3838"/>
          <w:szCs w:val="20"/>
        </w:rPr>
        <w:t>A</w:t>
      </w:r>
      <w:r w:rsidRPr="00974850">
        <w:rPr>
          <w:rFonts w:ascii="Calibri Light" w:hAnsi="Calibri Light"/>
          <w:color w:val="3B3838"/>
          <w:szCs w:val="20"/>
        </w:rPr>
        <w:t>ccording to a study from Prudential</w:t>
      </w:r>
      <w:r w:rsidR="00D50449">
        <w:rPr>
          <w:rFonts w:ascii="Calibri Light" w:hAnsi="Calibri Light"/>
          <w:color w:val="3B3838"/>
          <w:szCs w:val="20"/>
        </w:rPr>
        <w:t>,</w:t>
      </w:r>
      <w:r>
        <w:rPr>
          <w:rFonts w:ascii="Calibri Light" w:hAnsi="Calibri Light"/>
          <w:color w:val="3B3838"/>
          <w:szCs w:val="20"/>
        </w:rPr>
        <w:t xml:space="preserve"> </w:t>
      </w:r>
      <w:r w:rsidRPr="00974850">
        <w:rPr>
          <w:rFonts w:ascii="Calibri Light" w:hAnsi="Calibri Light"/>
          <w:color w:val="3B3838"/>
          <w:szCs w:val="20"/>
        </w:rPr>
        <w:t>over 80</w:t>
      </w:r>
      <w:r w:rsidR="00D50449">
        <w:rPr>
          <w:rFonts w:ascii="Calibri Light" w:hAnsi="Calibri Light"/>
          <w:color w:val="3B3838"/>
          <w:szCs w:val="20"/>
        </w:rPr>
        <w:t>%</w:t>
      </w:r>
      <w:r w:rsidRPr="00974850">
        <w:rPr>
          <w:rFonts w:ascii="Calibri Light" w:hAnsi="Calibri Light"/>
          <w:color w:val="3B3838"/>
          <w:szCs w:val="20"/>
        </w:rPr>
        <w:t xml:space="preserve"> of employers offer some sort of financial wellness program. The study notes that</w:t>
      </w:r>
      <w:r>
        <w:rPr>
          <w:rFonts w:ascii="Calibri Light" w:hAnsi="Calibri Light"/>
          <w:color w:val="3B3838"/>
          <w:szCs w:val="20"/>
        </w:rPr>
        <w:t xml:space="preserve"> these programs vary by employer, and</w:t>
      </w:r>
      <w:r w:rsidRPr="00974850">
        <w:rPr>
          <w:rFonts w:ascii="Calibri Light" w:hAnsi="Calibri Light"/>
          <w:color w:val="3B3838"/>
          <w:szCs w:val="20"/>
        </w:rPr>
        <w:t xml:space="preserve"> common programs include retirement and saving calculators, and access to financial advisors. These programs can help employees understand basic financial concepts and avoid</w:t>
      </w:r>
      <w:r w:rsidR="00DC5766">
        <w:rPr>
          <w:rFonts w:ascii="Calibri Light" w:hAnsi="Calibri Light"/>
          <w:color w:val="3B3838"/>
          <w:szCs w:val="20"/>
        </w:rPr>
        <w:t xml:space="preserve"> making</w:t>
      </w:r>
      <w:r w:rsidRPr="00974850">
        <w:rPr>
          <w:rFonts w:ascii="Calibri Light" w:hAnsi="Calibri Light"/>
          <w:color w:val="3B3838"/>
          <w:szCs w:val="20"/>
        </w:rPr>
        <w:t xml:space="preserve"> risky decisions, like</w:t>
      </w:r>
      <w:r w:rsidR="00DC5766">
        <w:rPr>
          <w:rFonts w:ascii="Calibri Light" w:hAnsi="Calibri Light"/>
          <w:color w:val="3B3838"/>
          <w:szCs w:val="20"/>
        </w:rPr>
        <w:t xml:space="preserve"> taking</w:t>
      </w:r>
      <w:r w:rsidRPr="00974850">
        <w:rPr>
          <w:rFonts w:ascii="Calibri Light" w:hAnsi="Calibri Light"/>
          <w:color w:val="3B3838"/>
          <w:szCs w:val="20"/>
        </w:rPr>
        <w:t xml:space="preserve"> payday loans. </w:t>
      </w:r>
    </w:p>
    <w:p w:rsidR="0049298E" w:rsidRPr="00B65325" w:rsidP="0049298E" w14:paraId="02C0F70C" w14:textId="106D02C4">
      <w:pPr>
        <w:spacing w:before="240" w:after="0"/>
        <w:rPr>
          <w:rFonts w:ascii="Calibri Light" w:hAnsi="Calibri Light"/>
          <w:color w:val="3B3838"/>
          <w:szCs w:val="20"/>
        </w:rPr>
      </w:pPr>
      <w:r>
        <w:rPr>
          <w:rFonts w:ascii="Calibri Light" w:hAnsi="Calibri Light"/>
          <w:color w:val="3B3838"/>
          <w:szCs w:val="20"/>
        </w:rPr>
        <w:t>How do employers assist those who are working remotely? When designing programs designed to address their employees</w:t>
      </w:r>
      <w:r w:rsidR="00D50449">
        <w:rPr>
          <w:rFonts w:ascii="Calibri Light" w:hAnsi="Calibri Light"/>
          <w:color w:val="3B3838"/>
          <w:szCs w:val="20"/>
        </w:rPr>
        <w:t>’</w:t>
      </w:r>
      <w:r>
        <w:rPr>
          <w:rFonts w:ascii="Calibri Light" w:hAnsi="Calibri Light"/>
          <w:color w:val="3B3838"/>
          <w:szCs w:val="20"/>
        </w:rPr>
        <w:t xml:space="preserve"> financial well-being, employers don’t necessarily need to design remote-specific initiatives</w:t>
      </w:r>
      <w:r w:rsidR="003535AA">
        <w:rPr>
          <w:rFonts w:ascii="Calibri Light" w:hAnsi="Calibri Light"/>
          <w:color w:val="3B3838"/>
          <w:szCs w:val="20"/>
        </w:rPr>
        <w:t>. R</w:t>
      </w:r>
      <w:r>
        <w:rPr>
          <w:rFonts w:ascii="Calibri Light" w:hAnsi="Calibri Light"/>
          <w:color w:val="3B3838"/>
          <w:szCs w:val="20"/>
        </w:rPr>
        <w:t xml:space="preserve">ather, employers can focus on efforts geared to help their entire workforce, regardless of their work location. </w:t>
      </w:r>
      <w:r w:rsidRPr="00B04272" w:rsidR="00B04272">
        <w:rPr>
          <w:rFonts w:ascii="Calibri Light" w:hAnsi="Calibri Light"/>
          <w:color w:val="3B3838"/>
          <w:szCs w:val="20"/>
        </w:rPr>
        <w:t>To support remote employees, tips for employers include:</w:t>
      </w:r>
    </w:p>
    <w:p w:rsidR="00B04272" w:rsidP="009A609F" w14:paraId="32071590" w14:textId="0F7C56B1">
      <w:pPr>
        <w:spacing w:before="240" w:after="400"/>
        <w:ind w:left="720"/>
        <w:rPr>
          <w:rFonts w:ascii="Calibri Light" w:hAnsi="Calibri Light"/>
          <w:color w:val="3B3838"/>
          <w:szCs w:val="20"/>
        </w:rPr>
      </w:pPr>
      <w:r>
        <w:rPr>
          <w:rFonts w:ascii="Calibri Light" w:hAnsi="Calibri Light"/>
          <w:noProof/>
          <w:color w:val="3B3838"/>
          <w:szCs w:val="20"/>
        </w:rPr>
        <w:drawing>
          <wp:anchor distT="0" distB="0" distL="114300" distR="114300" simplePos="0" relativeHeight="251685888" behindDoc="0" locked="0" layoutInCell="1" allowOverlap="1">
            <wp:simplePos x="0" y="0"/>
            <wp:positionH relativeFrom="column">
              <wp:posOffset>-41753</wp:posOffset>
            </wp:positionH>
            <wp:positionV relativeFrom="paragraph">
              <wp:posOffset>653161</wp:posOffset>
            </wp:positionV>
            <wp:extent cx="395490" cy="395490"/>
            <wp:effectExtent l="0" t="0" r="508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upport 1.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490" cy="395490"/>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noProof/>
          <w:color w:val="3B3838"/>
          <w:szCs w:val="20"/>
        </w:rPr>
        <w:drawing>
          <wp:anchor distT="0" distB="0" distL="114300" distR="114300" simplePos="0" relativeHeight="251684864" behindDoc="0" locked="0" layoutInCell="1" allowOverlap="1">
            <wp:simplePos x="0" y="0"/>
            <wp:positionH relativeFrom="column">
              <wp:posOffset>-39738</wp:posOffset>
            </wp:positionH>
            <wp:positionV relativeFrom="paragraph">
              <wp:posOffset>120015</wp:posOffset>
            </wp:positionV>
            <wp:extent cx="395490" cy="398236"/>
            <wp:effectExtent l="0" t="0" r="5080" b="1905"/>
            <wp:wrapNone/>
            <wp:docPr id="57554159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94968" name="support 1.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490" cy="398236"/>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color w:val="3B3838"/>
          <w:szCs w:val="20"/>
        </w:rPr>
        <w:t>Share financial wellness resources with employees</w:t>
      </w:r>
      <w:r w:rsidR="008A3674">
        <w:rPr>
          <w:rFonts w:ascii="Calibri Light" w:hAnsi="Calibri Light"/>
          <w:color w:val="3B3838"/>
          <w:szCs w:val="20"/>
        </w:rPr>
        <w:t xml:space="preserve"> via channels accessible regardless of the</w:t>
      </w:r>
      <w:r w:rsidR="00DC5766">
        <w:rPr>
          <w:rFonts w:ascii="Calibri Light" w:hAnsi="Calibri Light"/>
          <w:color w:val="3B3838"/>
          <w:szCs w:val="20"/>
        </w:rPr>
        <w:t>ir</w:t>
      </w:r>
      <w:r w:rsidR="008A3674">
        <w:rPr>
          <w:rFonts w:ascii="Calibri Light" w:hAnsi="Calibri Light"/>
          <w:color w:val="3B3838"/>
          <w:szCs w:val="20"/>
        </w:rPr>
        <w:t xml:space="preserve"> work location.</w:t>
      </w:r>
    </w:p>
    <w:p w:rsidR="00B04272" w:rsidRPr="00B04272" w:rsidP="00772DE7" w14:paraId="4614C8FA" w14:textId="1ECFF9D1">
      <w:pPr>
        <w:numPr>
          <w:ilvl w:val="0"/>
          <w:numId w:val="16"/>
        </w:numPr>
        <w:spacing w:before="240" w:after="400"/>
        <w:rPr>
          <w:rFonts w:ascii="Calibri Light" w:hAnsi="Calibri Light"/>
          <w:color w:val="3B3838"/>
          <w:szCs w:val="20"/>
        </w:rPr>
      </w:pPr>
      <w:r>
        <w:rPr>
          <w:rFonts w:ascii="Calibri Light" w:hAnsi="Calibri Light"/>
          <w:noProof/>
          <w:color w:val="3B3838"/>
          <w:szCs w:val="20"/>
        </w:rPr>
        <w:drawing>
          <wp:anchor distT="0" distB="0" distL="114300" distR="114300" simplePos="0" relativeHeight="251686912" behindDoc="0" locked="0" layoutInCell="1" allowOverlap="1">
            <wp:simplePos x="0" y="0"/>
            <wp:positionH relativeFrom="column">
              <wp:posOffset>-41753</wp:posOffset>
            </wp:positionH>
            <wp:positionV relativeFrom="paragraph">
              <wp:posOffset>344727</wp:posOffset>
            </wp:positionV>
            <wp:extent cx="395490" cy="395490"/>
            <wp:effectExtent l="0" t="0" r="5080" b="508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1894" name="support 1.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490" cy="395490"/>
                    </a:xfrm>
                    <a:prstGeom prst="rect">
                      <a:avLst/>
                    </a:prstGeom>
                  </pic:spPr>
                </pic:pic>
              </a:graphicData>
            </a:graphic>
            <wp14:sizeRelH relativeFrom="margin">
              <wp14:pctWidth>0</wp14:pctWidth>
            </wp14:sizeRelH>
            <wp14:sizeRelV relativeFrom="margin">
              <wp14:pctHeight>0</wp14:pctHeight>
            </wp14:sizeRelV>
          </wp:anchor>
        </w:drawing>
      </w:r>
      <w:r w:rsidRPr="00B65325" w:rsidR="0049298E">
        <w:rPr>
          <w:rFonts w:ascii="Calibri Light" w:hAnsi="Calibri Light"/>
          <w:color w:val="3B3838"/>
          <w:szCs w:val="20"/>
        </w:rPr>
        <w:t>Hold a</w:t>
      </w:r>
      <w:r w:rsidR="00F57504">
        <w:rPr>
          <w:rFonts w:ascii="Calibri Light" w:hAnsi="Calibri Light"/>
          <w:color w:val="3B3838"/>
          <w:szCs w:val="20"/>
        </w:rPr>
        <w:t xml:space="preserve"> </w:t>
      </w:r>
      <w:r>
        <w:rPr>
          <w:rFonts w:ascii="Calibri Light" w:hAnsi="Calibri Light"/>
          <w:color w:val="3B3838"/>
          <w:szCs w:val="20"/>
        </w:rPr>
        <w:t>webinar or virtual</w:t>
      </w:r>
      <w:r w:rsidRPr="00B65325" w:rsidR="0049298E">
        <w:rPr>
          <w:rFonts w:ascii="Calibri Light" w:hAnsi="Calibri Light"/>
          <w:color w:val="3B3838"/>
          <w:szCs w:val="20"/>
        </w:rPr>
        <w:t xml:space="preserve"> class on budgeting basics.</w:t>
      </w:r>
    </w:p>
    <w:p w:rsidR="0049298E" w:rsidRPr="00B65325" w:rsidP="00772DE7" w14:paraId="7E983BE1" w14:textId="0AAAE52C">
      <w:pPr>
        <w:numPr>
          <w:ilvl w:val="0"/>
          <w:numId w:val="16"/>
        </w:numPr>
        <w:spacing w:before="240" w:after="400"/>
        <w:rPr>
          <w:rFonts w:ascii="Calibri Light" w:hAnsi="Calibri Light"/>
          <w:color w:val="3B3838"/>
          <w:szCs w:val="20"/>
        </w:rPr>
      </w:pPr>
      <w:r>
        <w:rPr>
          <w:rFonts w:ascii="Calibri Light" w:hAnsi="Calibri Light"/>
          <w:noProof/>
          <w:color w:val="3B3838"/>
          <w:szCs w:val="20"/>
        </w:rPr>
        <w:drawing>
          <wp:anchor distT="0" distB="0" distL="114300" distR="114300" simplePos="0" relativeHeight="251687936" behindDoc="0" locked="0" layoutInCell="1" allowOverlap="1">
            <wp:simplePos x="0" y="0"/>
            <wp:positionH relativeFrom="column">
              <wp:posOffset>-41753</wp:posOffset>
            </wp:positionH>
            <wp:positionV relativeFrom="paragraph">
              <wp:posOffset>339376</wp:posOffset>
            </wp:positionV>
            <wp:extent cx="395490" cy="395490"/>
            <wp:effectExtent l="0" t="0" r="5080" b="50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14004" name="support 1.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490" cy="395490"/>
                    </a:xfrm>
                    <a:prstGeom prst="rect">
                      <a:avLst/>
                    </a:prstGeom>
                  </pic:spPr>
                </pic:pic>
              </a:graphicData>
            </a:graphic>
            <wp14:sizeRelH relativeFrom="margin">
              <wp14:pctWidth>0</wp14:pctWidth>
            </wp14:sizeRelH>
            <wp14:sizeRelV relativeFrom="margin">
              <wp14:pctHeight>0</wp14:pctHeight>
            </wp14:sizeRelV>
          </wp:anchor>
        </w:drawing>
      </w:r>
      <w:r w:rsidR="006C4D2D">
        <w:rPr>
          <w:rFonts w:ascii="Calibri Light" w:hAnsi="Calibri Light"/>
          <w:color w:val="3B3838"/>
          <w:szCs w:val="20"/>
        </w:rPr>
        <w:t>S</w:t>
      </w:r>
      <w:r w:rsidRPr="00B65325">
        <w:rPr>
          <w:rFonts w:ascii="Calibri Light" w:hAnsi="Calibri Light"/>
          <w:color w:val="3B3838"/>
          <w:szCs w:val="20"/>
        </w:rPr>
        <w:t>urvey</w:t>
      </w:r>
      <w:r w:rsidR="008A3674">
        <w:rPr>
          <w:rFonts w:ascii="Calibri Light" w:hAnsi="Calibri Light"/>
          <w:color w:val="3B3838"/>
          <w:szCs w:val="20"/>
        </w:rPr>
        <w:t xml:space="preserve"> </w:t>
      </w:r>
      <w:r w:rsidR="00591112">
        <w:rPr>
          <w:rFonts w:ascii="Calibri Light" w:hAnsi="Calibri Light"/>
          <w:color w:val="3B3838"/>
          <w:szCs w:val="20"/>
        </w:rPr>
        <w:t>employees</w:t>
      </w:r>
      <w:r w:rsidRPr="00B65325" w:rsidR="00591112">
        <w:rPr>
          <w:rFonts w:ascii="Calibri Light" w:hAnsi="Calibri Light"/>
          <w:color w:val="3B3838"/>
          <w:szCs w:val="20"/>
        </w:rPr>
        <w:t xml:space="preserve"> about</w:t>
      </w:r>
      <w:r w:rsidRPr="00B65325">
        <w:rPr>
          <w:rFonts w:ascii="Calibri Light" w:hAnsi="Calibri Light"/>
          <w:color w:val="3B3838"/>
          <w:szCs w:val="20"/>
        </w:rPr>
        <w:t xml:space="preserve"> financial concepts to gauge employee understanding.</w:t>
      </w:r>
    </w:p>
    <w:p w:rsidR="0049298E" w:rsidRPr="00B04272" w:rsidP="00772DE7" w14:paraId="313E255E" w14:textId="592687D9">
      <w:pPr>
        <w:numPr>
          <w:ilvl w:val="0"/>
          <w:numId w:val="16"/>
        </w:numPr>
        <w:spacing w:before="240" w:after="400"/>
        <w:rPr>
          <w:rFonts w:ascii="Calibri Light" w:hAnsi="Calibri Light"/>
          <w:color w:val="3B3838"/>
          <w:szCs w:val="20"/>
        </w:rPr>
      </w:pPr>
      <w:r>
        <w:rPr>
          <w:rFonts w:ascii="Calibri Light" w:hAnsi="Calibri Light"/>
          <w:noProof/>
          <w:color w:val="3B3838"/>
          <w:szCs w:val="20"/>
        </w:rPr>
        <w:drawing>
          <wp:anchor distT="0" distB="0" distL="114300" distR="114300" simplePos="0" relativeHeight="251688960" behindDoc="0" locked="0" layoutInCell="1" allowOverlap="1">
            <wp:simplePos x="0" y="0"/>
            <wp:positionH relativeFrom="column">
              <wp:posOffset>-41753</wp:posOffset>
            </wp:positionH>
            <wp:positionV relativeFrom="paragraph">
              <wp:posOffset>348718</wp:posOffset>
            </wp:positionV>
            <wp:extent cx="395490" cy="395490"/>
            <wp:effectExtent l="0" t="0" r="508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2882" name="support 1.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490" cy="395490"/>
                    </a:xfrm>
                    <a:prstGeom prst="rect">
                      <a:avLst/>
                    </a:prstGeom>
                  </pic:spPr>
                </pic:pic>
              </a:graphicData>
            </a:graphic>
            <wp14:sizeRelH relativeFrom="margin">
              <wp14:pctWidth>0</wp14:pctWidth>
            </wp14:sizeRelH>
            <wp14:sizeRelV relativeFrom="margin">
              <wp14:pctHeight>0</wp14:pctHeight>
            </wp14:sizeRelV>
          </wp:anchor>
        </w:drawing>
      </w:r>
      <w:r w:rsidRPr="00B65325">
        <w:rPr>
          <w:rFonts w:ascii="Calibri Light" w:hAnsi="Calibri Light"/>
          <w:color w:val="3B3838"/>
          <w:szCs w:val="20"/>
        </w:rPr>
        <w:t xml:space="preserve">Offer access to financial planners through </w:t>
      </w:r>
      <w:r w:rsidR="00785A05">
        <w:rPr>
          <w:rFonts w:ascii="Calibri Light" w:hAnsi="Calibri Light"/>
          <w:color w:val="3B3838"/>
          <w:szCs w:val="20"/>
        </w:rPr>
        <w:t>an</w:t>
      </w:r>
      <w:r w:rsidRPr="00B65325">
        <w:rPr>
          <w:rFonts w:ascii="Calibri Light" w:hAnsi="Calibri Light"/>
          <w:color w:val="3B3838"/>
          <w:szCs w:val="20"/>
        </w:rPr>
        <w:t xml:space="preserve"> </w:t>
      </w:r>
      <w:r>
        <w:fldChar w:fldCharType="begin"/>
      </w:r>
      <w:r>
        <w:instrText xml:space="preserve"> HYPERLINK \l "_Employee_Assistance_Programs_1" </w:instrText>
      </w:r>
      <w:r>
        <w:fldChar w:fldCharType="separate"/>
      </w:r>
      <w:r w:rsidRPr="00B04272" w:rsidR="00B04272">
        <w:rPr>
          <w:rStyle w:val="Hyperlink"/>
          <w:rFonts w:ascii="Calibri Light" w:hAnsi="Calibri Light"/>
          <w:szCs w:val="20"/>
        </w:rPr>
        <w:t>Employee Assistance Program</w:t>
      </w:r>
      <w:r>
        <w:fldChar w:fldCharType="end"/>
      </w:r>
      <w:r w:rsidR="00B04272">
        <w:rPr>
          <w:rFonts w:ascii="Calibri Light" w:hAnsi="Calibri Light"/>
          <w:color w:val="3B3838"/>
          <w:szCs w:val="20"/>
        </w:rPr>
        <w:t>.</w:t>
      </w:r>
    </w:p>
    <w:p w:rsidR="00B23A86" w:rsidP="00772DE7" w14:paraId="09183374" w14:textId="1C896EAC">
      <w:pPr>
        <w:numPr>
          <w:ilvl w:val="0"/>
          <w:numId w:val="16"/>
        </w:numPr>
        <w:spacing w:before="240" w:after="400"/>
        <w:rPr>
          <w:rFonts w:ascii="Calibri Light" w:hAnsi="Calibri Light"/>
          <w:color w:val="3B3838"/>
          <w:szCs w:val="20"/>
        </w:rPr>
      </w:pPr>
      <w:r w:rsidRPr="00B65325">
        <w:rPr>
          <w:rFonts w:ascii="Calibri Light" w:hAnsi="Calibri Light"/>
          <w:color w:val="3B3838"/>
          <w:szCs w:val="20"/>
        </w:rPr>
        <w:t xml:space="preserve">Hold a </w:t>
      </w:r>
      <w:r w:rsidR="00B04272">
        <w:rPr>
          <w:rFonts w:ascii="Calibri Light" w:hAnsi="Calibri Light"/>
          <w:color w:val="3B3838"/>
          <w:szCs w:val="20"/>
        </w:rPr>
        <w:t>virtual mee</w:t>
      </w:r>
      <w:r w:rsidRPr="00B65325">
        <w:rPr>
          <w:rFonts w:ascii="Calibri Light" w:hAnsi="Calibri Light"/>
          <w:color w:val="3B3838"/>
          <w:szCs w:val="20"/>
        </w:rPr>
        <w:t>ting to explain retirement benefits before open enrollment.</w:t>
      </w:r>
    </w:p>
    <w:p w:rsidR="002E54FF" w:rsidRPr="00B04272" w:rsidP="00B04272" w14:paraId="42FC75D7" w14:textId="67B43B5C">
      <w:pPr>
        <w:spacing w:before="160" w:after="240"/>
        <w:rPr>
          <w:rFonts w:ascii="Calibri Light" w:hAnsi="Calibri Light"/>
          <w:color w:val="3B3838"/>
          <w:szCs w:val="20"/>
        </w:rPr>
        <w:sectPr w:rsidSect="005A06B6">
          <w:pgSz w:w="12240" w:h="15840"/>
          <w:pgMar w:top="1440" w:right="1440" w:bottom="1440" w:left="1440" w:header="720" w:footer="720" w:gutter="0"/>
          <w:cols w:space="720"/>
          <w:titlePg/>
          <w:docGrid w:linePitch="360"/>
        </w:sectPr>
      </w:pPr>
      <w:r w:rsidRPr="00B04272">
        <w:rPr>
          <w:rFonts w:ascii="Calibri Light" w:hAnsi="Calibri Light"/>
          <w:color w:val="3B3838"/>
          <w:szCs w:val="20"/>
        </w:rPr>
        <w:t>You don’t need to spend thousands of dollars to implement an effective employee financial education campaign. Even small, informative offerings can be enough to get employees thinking about their savings goals</w:t>
      </w:r>
      <w:r w:rsidR="00DC5766">
        <w:rPr>
          <w:rFonts w:ascii="Calibri Light" w:hAnsi="Calibri Light"/>
          <w:color w:val="3B3838"/>
          <w:szCs w:val="20"/>
        </w:rPr>
        <w:t>.</w:t>
      </w:r>
    </w:p>
    <w:p w:rsidR="00505A7A" w:rsidP="00505A7A" w14:paraId="266F1325" w14:textId="2829FC91">
      <w:pPr>
        <w:pStyle w:val="Heading1"/>
      </w:pPr>
      <w:bookmarkStart w:id="14" w:name="_Supporting_Remote_Employees"/>
      <w:bookmarkStart w:id="15" w:name="_Toc53133001"/>
      <w:bookmarkEnd w:id="14"/>
      <w:r>
        <w:t>Est</w:t>
      </w:r>
      <w:r w:rsidR="00595128">
        <w:t>a</w:t>
      </w:r>
      <w:r>
        <w:t>blishing a</w:t>
      </w:r>
      <w:r w:rsidR="00394973">
        <w:t xml:space="preserve"> Supportive</w:t>
      </w:r>
      <w:r w:rsidR="00F57504">
        <w:t xml:space="preserve"> Remote Work Environment</w:t>
      </w:r>
      <w:bookmarkEnd w:id="15"/>
    </w:p>
    <w:p w:rsidR="003447E9" w:rsidP="003447E9" w14:paraId="5584E005" w14:textId="00F8E886">
      <w:pPr>
        <w:pStyle w:val="BodyText1"/>
      </w:pPr>
      <w:r>
        <w:t xml:space="preserve">To allow </w:t>
      </w:r>
      <w:r w:rsidR="00394973">
        <w:t xml:space="preserve">remote employees to thrive, employers </w:t>
      </w:r>
      <w:r>
        <w:t>should consider how to</w:t>
      </w:r>
      <w:r w:rsidR="00394973">
        <w:t xml:space="preserve"> establish a supporti</w:t>
      </w:r>
      <w:r>
        <w:t xml:space="preserve">ve </w:t>
      </w:r>
      <w:r w:rsidR="00394973">
        <w:t>remote work environment. Not</w:t>
      </w:r>
      <w:r>
        <w:t xml:space="preserve"> all employees adapt</w:t>
      </w:r>
      <w:r w:rsidR="00394973">
        <w:t xml:space="preserve"> to</w:t>
      </w:r>
      <w:r>
        <w:t xml:space="preserve"> the </w:t>
      </w:r>
      <w:r w:rsidR="00394973">
        <w:t xml:space="preserve">remote work environment in the </w:t>
      </w:r>
      <w:r>
        <w:t>same</w:t>
      </w:r>
      <w:r w:rsidR="00394973">
        <w:t xml:space="preserve"> way</w:t>
      </w:r>
      <w:r w:rsidR="00A31B71">
        <w:t xml:space="preserve">. As such, </w:t>
      </w:r>
      <w:r w:rsidR="00394973">
        <w:t xml:space="preserve">employers should consider how to support </w:t>
      </w:r>
      <w:r w:rsidR="00A31B71">
        <w:t>both the</w:t>
      </w:r>
      <w:r w:rsidR="00394973">
        <w:t xml:space="preserve"> </w:t>
      </w:r>
      <w:r w:rsidR="00A31B71">
        <w:t>overall needs</w:t>
      </w:r>
      <w:r w:rsidR="00394973">
        <w:t xml:space="preserve"> of their remote workforce</w:t>
      </w:r>
      <w:r w:rsidR="00A31B71">
        <w:t xml:space="preserve"> and </w:t>
      </w:r>
      <w:r w:rsidR="003535AA">
        <w:t>each employee's individual need</w:t>
      </w:r>
      <w:r>
        <w:t>s.</w:t>
      </w:r>
      <w:r>
        <w:t xml:space="preserve"> </w:t>
      </w:r>
      <w:r>
        <w:t xml:space="preserve">A supportive environment not only </w:t>
      </w:r>
      <w:r w:rsidR="00A31B71">
        <w:t xml:space="preserve">requires </w:t>
      </w:r>
      <w:r>
        <w:t xml:space="preserve">planning effectively and considering appropriate initiatives, but </w:t>
      </w:r>
      <w:r w:rsidR="00A31B71">
        <w:t xml:space="preserve">also </w:t>
      </w:r>
      <w:r>
        <w:t xml:space="preserve">ensuring that managers and leaders are prepared to manage effectively. </w:t>
      </w:r>
      <w:r>
        <w:t>While the previous section gave an overview of components within employee well-being, this section outlines actions and considerations for employers</w:t>
      </w:r>
      <w:r w:rsidR="00F97C26">
        <w:t xml:space="preserve"> to establish an effective </w:t>
      </w:r>
      <w:r>
        <w:t xml:space="preserve">and supportive </w:t>
      </w:r>
      <w:r w:rsidR="00F97C26">
        <w:t xml:space="preserve">remote work environment. </w:t>
      </w:r>
    </w:p>
    <w:p w:rsidR="003447E9" w:rsidRPr="00F32EA8" w:rsidP="003447E9" w14:paraId="659315E7" w14:textId="67FD1480">
      <w:pPr>
        <w:pStyle w:val="Heading2"/>
      </w:pPr>
      <w:bookmarkStart w:id="16" w:name="_Toc53133002"/>
      <w:r w:rsidRPr="005252E6">
        <w:t xml:space="preserve">How Remote Employees </w:t>
      </w:r>
      <w:r w:rsidR="00D925F0">
        <w:t>A</w:t>
      </w:r>
      <w:r w:rsidRPr="005252E6">
        <w:t>re Adapting</w:t>
      </w:r>
      <w:bookmarkEnd w:id="16"/>
    </w:p>
    <w:p w:rsidR="003447E9" w:rsidP="003447E9" w14:paraId="56BC22F2" w14:textId="5AAC64AA">
      <w:pPr>
        <w:pStyle w:val="BodyText10"/>
      </w:pPr>
      <w:r w:rsidRPr="000458F5">
        <w:t>Though remote work has been a growing trend</w:t>
      </w:r>
      <w:r>
        <w:t>,</w:t>
      </w:r>
      <w:r w:rsidRPr="000458F5">
        <w:t xml:space="preserve"> even pre-coronavirus, the pandemic has pushed many organizations to expand their telecommuting practices</w:t>
      </w:r>
      <w:r>
        <w:t xml:space="preserve">. Many employees </w:t>
      </w:r>
      <w:r w:rsidR="00A31B71">
        <w:t xml:space="preserve">have adapted </w:t>
      </w:r>
      <w:r>
        <w:t>well</w:t>
      </w:r>
      <w:r w:rsidR="00A31B71">
        <w:t>. T</w:t>
      </w:r>
      <w:r w:rsidRPr="00167C0C">
        <w:t>he Harris Poll conducted a survey on behalf of Glassdoor among nearly 1,000 employed adults during the COVID-19 pandemic</w:t>
      </w:r>
      <w:r w:rsidR="00A31B71">
        <w:t xml:space="preserve"> and found that </w:t>
      </w:r>
      <w:r w:rsidRPr="00167C0C">
        <w:t>60% feel confident in doing their job efficiently from home, even if it means doing so indefinitely. The same survey also revealed that 50% believe they would be equally or more productive working remotely.</w:t>
      </w:r>
    </w:p>
    <w:p w:rsidR="003447E9" w:rsidRPr="000458F5" w:rsidP="003447E9" w14:paraId="0A958A90" w14:textId="3B2F0B91">
      <w:pPr>
        <w:pStyle w:val="BodyText10"/>
      </w:pPr>
      <w:r>
        <w:rPr>
          <w:noProof/>
        </w:rPr>
        <w:drawing>
          <wp:anchor distT="182880" distB="182880" distL="114300" distR="114300" simplePos="0" relativeHeight="251689984" behindDoc="0" locked="0" layoutInCell="1" allowOverlap="1">
            <wp:simplePos x="0" y="0"/>
            <wp:positionH relativeFrom="page">
              <wp:align>right</wp:align>
            </wp:positionH>
            <wp:positionV relativeFrom="paragraph">
              <wp:posOffset>1130024</wp:posOffset>
            </wp:positionV>
            <wp:extent cx="7772400" cy="1837944"/>
            <wp:effectExtent l="0" t="0" r="0"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66036" name="results.pn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772400" cy="1837944"/>
                    </a:xfrm>
                    <a:prstGeom prst="rect">
                      <a:avLst/>
                    </a:prstGeom>
                  </pic:spPr>
                </pic:pic>
              </a:graphicData>
            </a:graphic>
            <wp14:sizeRelH relativeFrom="margin">
              <wp14:pctWidth>0</wp14:pctWidth>
            </wp14:sizeRelH>
            <wp14:sizeRelV relativeFrom="margin">
              <wp14:pctHeight>0</wp14:pctHeight>
            </wp14:sizeRelV>
          </wp:anchor>
        </w:drawing>
      </w:r>
      <w:r>
        <w:t>However, w</w:t>
      </w:r>
      <w:r w:rsidRPr="000458F5">
        <w:t xml:space="preserve">hile numerous studies show that expanding telecommuting options can offer benefits for both employers and employees, findings show that not all employees adapt to the virtual environment equally. The Harris Poll conducted a study on behalf of Zapier to see how employees are transitioning to remote work. Results show that: </w:t>
      </w:r>
    </w:p>
    <w:p w:rsidR="00256127" w:rsidP="003447E9" w14:paraId="57DCE3E2" w14:textId="3A070A9D">
      <w:pPr>
        <w:pStyle w:val="BodyText10"/>
      </w:pPr>
      <w:r w:rsidRPr="000458F5">
        <w:t xml:space="preserve">The same study found many positive attributes of expanded remote work—but this </w:t>
      </w:r>
      <w:r w:rsidR="008077EF">
        <w:t>data</w:t>
      </w:r>
      <w:r w:rsidRPr="000458F5" w:rsidR="008077EF">
        <w:t xml:space="preserve"> </w:t>
      </w:r>
      <w:r w:rsidRPr="000458F5">
        <w:t>indicates that not all employees a</w:t>
      </w:r>
      <w:r>
        <w:t>dapt</w:t>
      </w:r>
      <w:r w:rsidRPr="000458F5">
        <w:t xml:space="preserve"> with ease.</w:t>
      </w:r>
      <w:r>
        <w:t xml:space="preserve"> While many employers thrive, others face challenges unique to the remote environment. </w:t>
      </w:r>
      <w:r>
        <w:br w:type="page"/>
      </w:r>
    </w:p>
    <w:p w:rsidR="003447E9" w:rsidRPr="00F32EA8" w:rsidP="003447E9" w14:paraId="501F2832" w14:textId="77777777">
      <w:pPr>
        <w:pStyle w:val="Heading3"/>
        <w:spacing w:before="200" w:after="0"/>
        <w:rPr>
          <w:sz w:val="26"/>
          <w:szCs w:val="26"/>
        </w:rPr>
      </w:pPr>
      <w:bookmarkStart w:id="17" w:name="_Toc53133003"/>
      <w:r w:rsidRPr="005252E6">
        <w:rPr>
          <w:sz w:val="26"/>
          <w:szCs w:val="26"/>
        </w:rPr>
        <w:t>Challenges of Working Remotely</w:t>
      </w:r>
      <w:bookmarkEnd w:id="17"/>
    </w:p>
    <w:p w:rsidR="003447E9" w:rsidP="003D1D9A" w14:paraId="3A061AF0" w14:textId="0B02E246">
      <w:pPr>
        <w:pStyle w:val="BodyText10"/>
      </w:pPr>
      <w:r>
        <w:rPr>
          <w:noProof/>
        </w:rPr>
        <w:drawing>
          <wp:anchor distT="0" distB="0" distL="114300" distR="114300" simplePos="0" relativeHeight="251691008" behindDoc="0" locked="0" layoutInCell="1" allowOverlap="1">
            <wp:simplePos x="0" y="0"/>
            <wp:positionH relativeFrom="page">
              <wp:align>right</wp:align>
            </wp:positionH>
            <wp:positionV relativeFrom="paragraph">
              <wp:posOffset>779320</wp:posOffset>
            </wp:positionV>
            <wp:extent cx="7772400" cy="958215"/>
            <wp:effectExtent l="0" t="0" r="0"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49502" name="results copy.png"/>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772400" cy="958215"/>
                    </a:xfrm>
                    <a:prstGeom prst="rect">
                      <a:avLst/>
                    </a:prstGeom>
                  </pic:spPr>
                </pic:pic>
              </a:graphicData>
            </a:graphic>
            <wp14:sizeRelH relativeFrom="margin">
              <wp14:pctWidth>0</wp14:pctWidth>
            </wp14:sizeRelH>
            <wp14:sizeRelV relativeFrom="margin">
              <wp14:pctHeight>0</wp14:pctHeight>
            </wp14:sizeRelV>
          </wp:anchor>
        </w:drawing>
      </w:r>
      <w:r w:rsidRPr="000458F5">
        <w:t xml:space="preserve">Remote employees face unique challenges. While numerous studies show that remote employees can achieve </w:t>
      </w:r>
      <w:r w:rsidR="003535AA">
        <w:t>productivity levels</w:t>
      </w:r>
      <w:r w:rsidRPr="000458F5">
        <w:t xml:space="preserve"> that are the same as or higher than their non-remote peers, obstacles do exist. According to the Harvard Business Review, common challenges remote workers face may include: </w:t>
      </w:r>
    </w:p>
    <w:p w:rsidR="003447E9" w:rsidP="003447E9" w14:paraId="1812354F" w14:textId="6E81F78E">
      <w:pPr>
        <w:pStyle w:val="BodyText10"/>
      </w:pPr>
      <w:r w:rsidRPr="000458F5">
        <w:t xml:space="preserve">Many employees can overcome these challenges, and often even thrive when working remotely. However, this won’t easily be the case for all. Managers </w:t>
      </w:r>
      <w:r w:rsidR="00A31B71">
        <w:t xml:space="preserve">should </w:t>
      </w:r>
      <w:r w:rsidRPr="000458F5">
        <w:t>focus on identifying issues their team members may be having and create a plan to address them.</w:t>
      </w:r>
    </w:p>
    <w:p w:rsidR="00F73BE7" w:rsidRPr="00FA4BF0" w:rsidP="005856B5" w14:paraId="2934C439" w14:textId="2A48DD2D">
      <w:pPr>
        <w:pStyle w:val="BodyText1"/>
      </w:pPr>
      <w:r>
        <w:t xml:space="preserve">To </w:t>
      </w:r>
      <w:r w:rsidR="00085C43">
        <w:t xml:space="preserve">help </w:t>
      </w:r>
      <w:r>
        <w:t>achieve well-being</w:t>
      </w:r>
      <w:r w:rsidR="00553012">
        <w:t xml:space="preserve"> for remote employees</w:t>
      </w:r>
      <w:r>
        <w:t xml:space="preserve">, there are many steps that leaders can take. </w:t>
      </w:r>
      <w:r w:rsidR="00553012">
        <w:t>These actions scale a broad range of topics, but serve th</w:t>
      </w:r>
      <w:r w:rsidR="003447E9">
        <w:t>e unique needs of</w:t>
      </w:r>
      <w:r w:rsidR="00553012">
        <w:t xml:space="preserve"> remote employees.</w:t>
      </w:r>
    </w:p>
    <w:p w:rsidR="0022145B" w:rsidP="00C52845" w14:paraId="71AADD8A" w14:textId="7231C081">
      <w:pPr>
        <w:pStyle w:val="Heading2"/>
      </w:pPr>
      <w:bookmarkStart w:id="18" w:name="_Toc53133004"/>
      <w:r w:rsidRPr="005252E6">
        <w:t>Remote Work Planning</w:t>
      </w:r>
      <w:bookmarkEnd w:id="18"/>
    </w:p>
    <w:p w:rsidR="00F73BE7" w:rsidRPr="00F73BE7" w:rsidP="00F73BE7" w14:paraId="26061A19" w14:textId="7E3D6B84">
      <w:pPr>
        <w:pStyle w:val="BodyText1"/>
        <w:spacing w:before="160"/>
      </w:pPr>
      <w:r>
        <w:t xml:space="preserve">When implementing remote work, employers often first address obstacles such as establishing remote work expectations and ensuring all employees have the technology they need. Once initial challenges are addressed, employers often </w:t>
      </w:r>
      <w:r w:rsidR="003535AA">
        <w:t>begin to consider</w:t>
      </w:r>
      <w:r>
        <w:t xml:space="preserve"> how to maximize the remote workplace—including how to best lead remote employees and teams, </w:t>
      </w:r>
      <w:r w:rsidR="000B0BB8">
        <w:t xml:space="preserve">and achieve employee well-being. </w:t>
      </w:r>
    </w:p>
    <w:p w:rsidR="00546B8E" w:rsidP="00BB70DD" w14:paraId="0032C461" w14:textId="1F76A78A">
      <w:pPr>
        <w:pStyle w:val="BodyText10"/>
      </w:pPr>
      <w:r w:rsidRPr="00546B8E">
        <w:t>When planning for how to best lead organizations, teams and each employee in the remote workplace, employers should begin by ensuring tactical planning is completed. Initial steps for remote work planning include topics such as creating expectations for remote work, developing appropriate policies and ensuring remote employees have the technology they need to succeed.</w:t>
      </w:r>
    </w:p>
    <w:p w:rsidR="0054546B" w:rsidRPr="00F32EA8" w:rsidP="0054546B" w14:paraId="68A44409" w14:textId="0ADB2DBC">
      <w:pPr>
        <w:pStyle w:val="Heading3"/>
        <w:spacing w:before="200" w:after="0"/>
        <w:rPr>
          <w:sz w:val="26"/>
          <w:szCs w:val="26"/>
        </w:rPr>
      </w:pPr>
      <w:bookmarkStart w:id="19" w:name="_Toc53133005"/>
      <w:r w:rsidRPr="005252E6">
        <w:rPr>
          <w:sz w:val="26"/>
          <w:szCs w:val="26"/>
        </w:rPr>
        <w:t>Schedules</w:t>
      </w:r>
      <w:bookmarkEnd w:id="19"/>
    </w:p>
    <w:p w:rsidR="00546B8E" w:rsidP="00546B8E" w14:paraId="5CEC9502" w14:textId="1CD5ED2D">
      <w:pPr>
        <w:pStyle w:val="BodyText1"/>
        <w:spacing w:before="120"/>
      </w:pPr>
      <w:r>
        <w:t>Ensure that employees receive clear expectations about the hours they are expected to be online. Schedules will vary depending on your organization and the position</w:t>
      </w:r>
      <w:r w:rsidR="0098079B">
        <w:t>. R</w:t>
      </w:r>
      <w:r>
        <w:t xml:space="preserve">egardless, schedules and hour expectations are a core component of any remote work planning. </w:t>
      </w:r>
    </w:p>
    <w:p w:rsidR="00F73BE7" w:rsidRPr="00F32EA8" w:rsidP="00F73BE7" w14:paraId="48C2A701" w14:textId="77777777">
      <w:pPr>
        <w:pStyle w:val="Heading3"/>
        <w:spacing w:before="200" w:after="0"/>
        <w:rPr>
          <w:sz w:val="26"/>
          <w:szCs w:val="26"/>
        </w:rPr>
      </w:pPr>
      <w:bookmarkStart w:id="20" w:name="_Toc53133006"/>
      <w:r w:rsidRPr="005252E6">
        <w:rPr>
          <w:sz w:val="26"/>
          <w:szCs w:val="26"/>
        </w:rPr>
        <w:t>Policies</w:t>
      </w:r>
      <w:bookmarkEnd w:id="20"/>
    </w:p>
    <w:p w:rsidR="00F73BE7" w:rsidRPr="00A117CE" w:rsidP="00BB70DD" w14:paraId="6E8DBE62" w14:textId="3D9BD3AD">
      <w:pPr>
        <w:pStyle w:val="BodyText10"/>
      </w:pPr>
      <w:r w:rsidRPr="00A117CE">
        <w:t xml:space="preserve">Employers using the remote workplace should consider having a written </w:t>
      </w:r>
      <w:r w:rsidR="0098079B">
        <w:t>t</w:t>
      </w:r>
      <w:r w:rsidRPr="00A117CE">
        <w:t xml:space="preserve">elecommuting </w:t>
      </w:r>
      <w:r w:rsidR="0098079B">
        <w:t>p</w:t>
      </w:r>
      <w:r w:rsidRPr="00A117CE">
        <w:t xml:space="preserve">olicy. By having employees review or even sign a policy, employers can ensure that employees are aware of expectations. </w:t>
      </w:r>
    </w:p>
    <w:p w:rsidR="00F73BE7" w:rsidRPr="00A117CE" w:rsidP="00BB70DD" w14:paraId="4ECD9A74" w14:textId="6F7D5F2B">
      <w:pPr>
        <w:pStyle w:val="BodyText10"/>
      </w:pPr>
      <w:r>
        <w:t>Y</w:t>
      </w:r>
      <w:r w:rsidRPr="00A117CE">
        <w:t>ou may also want to consider including remote-specific expectations in policies and literature</w:t>
      </w:r>
      <w:r w:rsidR="003535AA">
        <w:t>, such as</w:t>
      </w:r>
      <w:r w:rsidRPr="00A117CE">
        <w:t xml:space="preserve"> remote-specific dialogue in your employee handbook. </w:t>
      </w:r>
      <w:r>
        <w:t xml:space="preserve">For example, other </w:t>
      </w:r>
      <w:r w:rsidRPr="00A117CE">
        <w:t xml:space="preserve">remote-specific policies may include a </w:t>
      </w:r>
      <w:r>
        <w:t>r</w:t>
      </w:r>
      <w:r w:rsidRPr="00A117CE">
        <w:t xml:space="preserve">emote </w:t>
      </w:r>
      <w:r>
        <w:t>a</w:t>
      </w:r>
      <w:r w:rsidRPr="00A117CE">
        <w:t xml:space="preserve">nti-harassment </w:t>
      </w:r>
      <w:r>
        <w:t>p</w:t>
      </w:r>
      <w:r w:rsidRPr="00A117CE">
        <w:t>olicy</w:t>
      </w:r>
      <w:r>
        <w:t>.</w:t>
      </w:r>
    </w:p>
    <w:p w:rsidR="00591112" w:rsidRPr="002F039D" w:rsidP="000B782A" w14:paraId="4EEC6927" w14:textId="09FB261E">
      <w:pPr>
        <w:pStyle w:val="BodyText10"/>
      </w:pPr>
      <w:r w:rsidRPr="00A117CE">
        <w:t xml:space="preserve">When making any changes to policies, employers should consult with local legal counsel. </w:t>
      </w:r>
    </w:p>
    <w:p w:rsidR="0054546B" w:rsidRPr="00F32EA8" w:rsidP="0054546B" w14:paraId="39DB8219" w14:textId="4B864522">
      <w:pPr>
        <w:pStyle w:val="Heading3"/>
        <w:spacing w:before="200" w:after="0"/>
        <w:rPr>
          <w:sz w:val="26"/>
          <w:szCs w:val="26"/>
        </w:rPr>
      </w:pPr>
      <w:bookmarkStart w:id="21" w:name="_Toc53133007"/>
      <w:r w:rsidRPr="005252E6">
        <w:rPr>
          <w:sz w:val="26"/>
          <w:szCs w:val="26"/>
        </w:rPr>
        <w:t>Employee Workstation</w:t>
      </w:r>
      <w:bookmarkEnd w:id="21"/>
      <w:r w:rsidR="00D925F0">
        <w:rPr>
          <w:sz w:val="26"/>
          <w:szCs w:val="26"/>
        </w:rPr>
        <w:t>s</w:t>
      </w:r>
    </w:p>
    <w:p w:rsidR="00546B8E" w:rsidRPr="00546B8E" w:rsidP="00BB70DD" w14:paraId="7DAC5DC4" w14:textId="1C3C6EA0">
      <w:pPr>
        <w:pStyle w:val="BodyText10"/>
      </w:pPr>
      <w:r w:rsidRPr="00546B8E">
        <w:t xml:space="preserve">Technology preparations will include planning for each employee’s workstation, as well as software and required access. Detailed technology planning can remove headaches ahead of time and create a smooth experience for employees beginning remote work.    </w:t>
      </w:r>
    </w:p>
    <w:p w:rsidR="00546B8E" w:rsidP="00546B8E" w14:paraId="45E8FA0E" w14:textId="2C03BD0F">
      <w:pPr>
        <w:pStyle w:val="BodyText1"/>
      </w:pPr>
      <w:r w:rsidRPr="00AB00D1">
        <w:t xml:space="preserve">Employers will want to determine which components of the workstation they will provide and which components will be provided by the employee. </w:t>
      </w:r>
      <w:r>
        <w:t>As employees will be spending a significant amount of t</w:t>
      </w:r>
      <w:r w:rsidR="0098079B">
        <w:t>ime</w:t>
      </w:r>
      <w:r>
        <w:t xml:space="preserve"> at </w:t>
      </w:r>
      <w:r w:rsidR="0098079B">
        <w:t xml:space="preserve">their </w:t>
      </w:r>
      <w:r>
        <w:t>workstation, take steps to help ensure that it is comfortable and safe, with high-functioning technology. Common components of a safe workstation include:</w:t>
      </w:r>
    </w:p>
    <w:p w:rsidR="00546B8E" w:rsidP="00884313" w14:paraId="15CDC155" w14:textId="23653DFE">
      <w:pPr>
        <w:pStyle w:val="BodyText1"/>
        <w:ind w:left="720"/>
      </w:pPr>
      <w:r>
        <w:rPr>
          <w:b/>
          <w:noProof/>
        </w:rPr>
        <w:drawing>
          <wp:anchor distT="0" distB="0" distL="114300" distR="114300" simplePos="0" relativeHeight="251692032" behindDoc="0" locked="0" layoutInCell="1" allowOverlap="1">
            <wp:simplePos x="0" y="0"/>
            <wp:positionH relativeFrom="column">
              <wp:posOffset>-150899</wp:posOffset>
            </wp:positionH>
            <wp:positionV relativeFrom="paragraph">
              <wp:posOffset>159904</wp:posOffset>
            </wp:positionV>
            <wp:extent cx="507134" cy="510656"/>
            <wp:effectExtent l="0" t="0" r="762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78763" name="workstation 1.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10656"/>
                    </a:xfrm>
                    <a:prstGeom prst="rect">
                      <a:avLst/>
                    </a:prstGeom>
                  </pic:spPr>
                </pic:pic>
              </a:graphicData>
            </a:graphic>
            <wp14:sizeRelH relativeFrom="margin">
              <wp14:pctWidth>0</wp14:pctWidth>
            </wp14:sizeRelH>
            <wp14:sizeRelV relativeFrom="margin">
              <wp14:pctHeight>0</wp14:pctHeight>
            </wp14:sizeRelV>
          </wp:anchor>
        </w:drawing>
      </w:r>
      <w:r>
        <w:rPr>
          <w:b/>
        </w:rPr>
        <w:t>Computer</w:t>
      </w:r>
      <w:r w:rsidRPr="007C1E93">
        <w:rPr>
          <w:b/>
        </w:rPr>
        <w:t>—</w:t>
      </w:r>
      <w:r>
        <w:t xml:space="preserve">Ensure remote employees have a high-functioning computer with adequate capabilities for their roles and responsibilities. If the employee will be engaging in video calls, ensure the computer includes a webcam. </w:t>
      </w:r>
    </w:p>
    <w:p w:rsidR="00546B8E" w:rsidP="00884313" w14:paraId="117E8FFB" w14:textId="2755E253">
      <w:pPr>
        <w:pStyle w:val="BodyText1"/>
        <w:ind w:left="720"/>
      </w:pPr>
      <w:r>
        <w:rPr>
          <w:b/>
          <w:noProof/>
        </w:rPr>
        <w:drawing>
          <wp:anchor distT="0" distB="0" distL="114300" distR="114300" simplePos="0" relativeHeight="251693056" behindDoc="0" locked="0" layoutInCell="1" allowOverlap="1">
            <wp:simplePos x="0" y="0"/>
            <wp:positionH relativeFrom="column">
              <wp:posOffset>-149629</wp:posOffset>
            </wp:positionH>
            <wp:positionV relativeFrom="paragraph">
              <wp:posOffset>161839</wp:posOffset>
            </wp:positionV>
            <wp:extent cx="507134" cy="507134"/>
            <wp:effectExtent l="0" t="0" r="7620" b="76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74037" name="workstation 1.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Pr>
          <w:b/>
        </w:rPr>
        <w:t>Supporting technology</w:t>
      </w:r>
      <w:r>
        <w:t>—While a workstation setup should include a charger, headset and mouse, optional considerations include an external monitor setup, a printer or other equipment relevant to the employee’s responsibilities.</w:t>
      </w:r>
    </w:p>
    <w:p w:rsidR="00546B8E" w:rsidRPr="007C1E93" w:rsidP="00884313" w14:paraId="3F664934" w14:textId="6EBC6C07">
      <w:pPr>
        <w:pStyle w:val="BodyText1"/>
        <w:ind w:left="720"/>
      </w:pPr>
      <w:r>
        <w:rPr>
          <w:b/>
          <w:noProof/>
        </w:rPr>
        <w:drawing>
          <wp:anchor distT="0" distB="0" distL="114300" distR="114300" simplePos="0" relativeHeight="251694080" behindDoc="0" locked="0" layoutInCell="1" allowOverlap="1">
            <wp:simplePos x="0" y="0"/>
            <wp:positionH relativeFrom="column">
              <wp:posOffset>-149629</wp:posOffset>
            </wp:positionH>
            <wp:positionV relativeFrom="paragraph">
              <wp:posOffset>253885</wp:posOffset>
            </wp:positionV>
            <wp:extent cx="507134" cy="507134"/>
            <wp:effectExtent l="0" t="0" r="762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66068" name="workstation 1.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Pr>
          <w:b/>
        </w:rPr>
        <w:t>Reliable broadband connection</w:t>
      </w:r>
      <w:r>
        <w:t>—</w:t>
      </w:r>
      <w:r w:rsidRPr="00086DFE">
        <w:t>A minimum of 1.5 Mbps (megab</w:t>
      </w:r>
      <w:r>
        <w:t>it</w:t>
      </w:r>
      <w:r w:rsidRPr="00086DFE">
        <w:t>s per second) is a good benchmark for bandwidth requirements. For reference,</w:t>
      </w:r>
      <w:r w:rsidR="0098079B">
        <w:t xml:space="preserve"> one</w:t>
      </w:r>
      <w:r w:rsidRPr="00086DFE">
        <w:t xml:space="preserve"> popular video-conference tool recommends a minimum of 1.2 Mbps of bandwidth to best use their software for high-definition video calls.</w:t>
      </w:r>
    </w:p>
    <w:p w:rsidR="00546B8E" w:rsidP="00884313" w14:paraId="5213327F" w14:textId="4D89339D">
      <w:pPr>
        <w:pStyle w:val="BodyText1"/>
        <w:ind w:left="720"/>
      </w:pPr>
      <w:r>
        <w:rPr>
          <w:b/>
          <w:noProof/>
        </w:rPr>
        <w:drawing>
          <wp:anchor distT="0" distB="0" distL="114300" distR="114300" simplePos="0" relativeHeight="251695104" behindDoc="0" locked="0" layoutInCell="1" allowOverlap="1">
            <wp:simplePos x="0" y="0"/>
            <wp:positionH relativeFrom="column">
              <wp:posOffset>-149629</wp:posOffset>
            </wp:positionH>
            <wp:positionV relativeFrom="paragraph">
              <wp:posOffset>81540</wp:posOffset>
            </wp:positionV>
            <wp:extent cx="507134" cy="507134"/>
            <wp:effectExtent l="0" t="0" r="7620" b="76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17193" name="workstation 1.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Pr>
          <w:b/>
        </w:rPr>
        <w:t>Ergonomic work location</w:t>
      </w:r>
      <w:r w:rsidRPr="007C1E93">
        <w:rPr>
          <w:b/>
        </w:rPr>
        <w:t>—</w:t>
      </w:r>
      <w:r>
        <w:t xml:space="preserve">Employees should have a space with minimal distractions for a home office. This will include an ergonomic location, with room for all necessary equipment. </w:t>
      </w:r>
    </w:p>
    <w:p w:rsidR="00546B8E" w:rsidRPr="00546B8E" w:rsidP="00066BED" w14:paraId="12CFB895" w14:textId="0D2C5003">
      <w:pPr>
        <w:pStyle w:val="BodyText1"/>
      </w:pPr>
      <w:r w:rsidRPr="00AB00D1">
        <w:t xml:space="preserve">For </w:t>
      </w:r>
      <w:r>
        <w:t xml:space="preserve">a </w:t>
      </w:r>
      <w:r w:rsidRPr="00AB00D1">
        <w:t xml:space="preserve">reference of </w:t>
      </w:r>
      <w:r>
        <w:t>standard</w:t>
      </w:r>
      <w:r w:rsidRPr="00AB00D1">
        <w:t xml:space="preserve"> components of a remote workstation setup, review the </w:t>
      </w:r>
      <w:r>
        <w:fldChar w:fldCharType="begin"/>
      </w:r>
      <w:r>
        <w:instrText xml:space="preserve"> HYPERLINK \l "_Remote_Workstation_Checklist" </w:instrText>
      </w:r>
      <w:r>
        <w:fldChar w:fldCharType="separate"/>
      </w:r>
      <w:r w:rsidRPr="00AB00D1">
        <w:rPr>
          <w:rStyle w:val="Hyperlink"/>
        </w:rPr>
        <w:t>Remote Workstation Checklist</w:t>
      </w:r>
      <w:r>
        <w:fldChar w:fldCharType="end"/>
      </w:r>
      <w:r w:rsidRPr="00AB00D1">
        <w:t xml:space="preserve">, which </w:t>
      </w:r>
      <w:r>
        <w:t>is included in</w:t>
      </w:r>
      <w:r w:rsidRPr="00AB00D1">
        <w:t xml:space="preserve"> the </w:t>
      </w:r>
      <w:r>
        <w:fldChar w:fldCharType="begin"/>
      </w:r>
      <w:r>
        <w:instrText xml:space="preserve"> HYPERLINK \l "_Appendix" </w:instrText>
      </w:r>
      <w:r>
        <w:fldChar w:fldCharType="separate"/>
      </w:r>
      <w:r w:rsidRPr="000E45BA">
        <w:rPr>
          <w:rStyle w:val="Hyperlink"/>
        </w:rPr>
        <w:t>Appendix</w:t>
      </w:r>
      <w:r>
        <w:fldChar w:fldCharType="end"/>
      </w:r>
      <w:r w:rsidRPr="00AB00D1">
        <w:t>.</w:t>
      </w:r>
    </w:p>
    <w:p w:rsidR="00066BED" w:rsidRPr="003D02B6" w:rsidP="00066BED" w14:paraId="773C36BE" w14:textId="77777777">
      <w:pPr>
        <w:pStyle w:val="Heading2"/>
      </w:pPr>
      <w:bookmarkStart w:id="22" w:name="_Ergonomics"/>
      <w:bookmarkStart w:id="23" w:name="_Toc53133008"/>
      <w:bookmarkEnd w:id="22"/>
      <w:r w:rsidRPr="005252E6">
        <w:t>Ergonomics</w:t>
      </w:r>
      <w:bookmarkEnd w:id="23"/>
    </w:p>
    <w:p w:rsidR="00066BED" w:rsidP="00066BED" w14:paraId="7B82E471" w14:textId="5A2A26BF">
      <w:pPr>
        <w:pStyle w:val="BodyText1"/>
      </w:pPr>
      <w:r>
        <w:t>Working from home comes with its own set of challenges. If an employee finds themselves working from home for a prolonged period of time, it is especially important to take steps to prevent ergonomic injuries. Taking small steps can go a long way to</w:t>
      </w:r>
      <w:r w:rsidR="00C028B2">
        <w:t>ward</w:t>
      </w:r>
      <w:r>
        <w:t xml:space="preserve"> injury prevention at home. </w:t>
      </w:r>
    </w:p>
    <w:p w:rsidR="00AB778F" w:rsidP="00066BED" w14:paraId="0066AA54" w14:textId="7DA10DC9">
      <w:pPr>
        <w:pStyle w:val="BodyText1"/>
      </w:pPr>
      <w:r>
        <w:t>Ergonomics is defined as the science of fitting a workspace to an individual’s needs. Ergonomics aims to increase efficiency and productivity while reducing discomfort and the likelihood of injury.</w:t>
      </w:r>
    </w:p>
    <w:p w:rsidR="00066BED" w:rsidP="00066BED" w14:paraId="1F8EFAAB" w14:textId="09C39161">
      <w:pPr>
        <w:pStyle w:val="BodyText1"/>
      </w:pPr>
      <w:r>
        <w:t xml:space="preserve">Many factors of ergonomics may be taken for granted in the workplace and be severely lacking in a home environment. For example, while at the office, </w:t>
      </w:r>
      <w:r w:rsidR="00C028B2">
        <w:t xml:space="preserve">employees </w:t>
      </w:r>
      <w:r>
        <w:t xml:space="preserve">likely have access to a suitable desk and chair, but when </w:t>
      </w:r>
      <w:r w:rsidR="00C028B2">
        <w:t>working</w:t>
      </w:r>
      <w:r>
        <w:t xml:space="preserve"> from home, </w:t>
      </w:r>
      <w:r w:rsidR="00C028B2">
        <w:t xml:space="preserve">they </w:t>
      </w:r>
      <w:r>
        <w:t xml:space="preserve">might not have an ideal setup. </w:t>
      </w:r>
    </w:p>
    <w:p w:rsidR="00066BED" w:rsidP="00066BED" w14:paraId="4B333BB3" w14:textId="77777777">
      <w:pPr>
        <w:pStyle w:val="BodyText1"/>
      </w:pPr>
      <w:r>
        <w:t xml:space="preserve">Poor ergonomics can lead to not only reduced employee efficiency, but also a number of health issues that may have long-lasting effects, including damage to muscles, nerves, blood vessels, ligaments and </w:t>
      </w:r>
      <w:r>
        <w:t xml:space="preserve">tendons. Musculoskeletal disorders can be caused by a wide variety of tasks, many of which may seem innocent, such as sitting with poor posture or having to bend or reach repeatedly.  </w:t>
      </w:r>
    </w:p>
    <w:p w:rsidR="00066BED" w:rsidP="004133D1" w14:paraId="07862A1B" w14:textId="1BCC3098">
      <w:pPr>
        <w:pStyle w:val="Heading3"/>
      </w:pPr>
      <w:bookmarkStart w:id="24" w:name="_Toc53133009"/>
      <w:r w:rsidRPr="005252E6">
        <w:t xml:space="preserve">Workstation </w:t>
      </w:r>
      <w:r w:rsidRPr="005252E6" w:rsidR="004133D1">
        <w:t>Ergonomics</w:t>
      </w:r>
      <w:bookmarkEnd w:id="24"/>
    </w:p>
    <w:p w:rsidR="00624500" w:rsidP="00624500" w14:paraId="3024802C" w14:textId="2EACEDB0">
      <w:pPr>
        <w:pStyle w:val="BodyText1"/>
      </w:pPr>
      <w:r>
        <w:t>In order to make your home a suitable work environment, there are a number of factors that</w:t>
      </w:r>
      <w:r w:rsidR="00BB70DD">
        <w:t xml:space="preserve"> </w:t>
      </w:r>
      <w:r w:rsidR="004133D1">
        <w:t>employees</w:t>
      </w:r>
      <w:r>
        <w:t xml:space="preserve"> should consider for </w:t>
      </w:r>
      <w:r w:rsidR="000B0BB8">
        <w:t xml:space="preserve">remote </w:t>
      </w:r>
      <w:r>
        <w:t>workspace</w:t>
      </w:r>
      <w:r w:rsidR="000B0BB8">
        <w:t>s</w:t>
      </w:r>
      <w:r w:rsidR="004133D1">
        <w:t xml:space="preserve">. Tips for employees </w:t>
      </w:r>
      <w:r>
        <w:t>includ</w:t>
      </w:r>
      <w:r w:rsidR="00AB778F">
        <w:t>e</w:t>
      </w:r>
      <w:r>
        <w:t>:</w:t>
      </w:r>
    </w:p>
    <w:p w:rsidR="00624500" w:rsidP="007765A1" w14:paraId="0355F7F9" w14:textId="2BE3813E">
      <w:pPr>
        <w:pStyle w:val="BodyText1"/>
        <w:ind w:left="720"/>
      </w:pPr>
      <w:r>
        <w:rPr>
          <w:b/>
          <w:noProof/>
        </w:rPr>
        <w:drawing>
          <wp:anchor distT="0" distB="0" distL="114300" distR="114300" simplePos="0" relativeHeight="251696128" behindDoc="0" locked="0" layoutInCell="1" allowOverlap="1">
            <wp:simplePos x="0" y="0"/>
            <wp:positionH relativeFrom="margin">
              <wp:posOffset>-164592</wp:posOffset>
            </wp:positionH>
            <wp:positionV relativeFrom="paragraph">
              <wp:posOffset>180086</wp:posOffset>
            </wp:positionV>
            <wp:extent cx="507134" cy="510655"/>
            <wp:effectExtent l="0" t="0" r="7620" b="381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75315" name="workstation 1.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10655"/>
                    </a:xfrm>
                    <a:prstGeom prst="rect">
                      <a:avLst/>
                    </a:prstGeom>
                  </pic:spPr>
                </pic:pic>
              </a:graphicData>
            </a:graphic>
            <wp14:sizeRelH relativeFrom="margin">
              <wp14:pctWidth>0</wp14:pctWidth>
            </wp14:sizeRelH>
            <wp14:sizeRelV relativeFrom="margin">
              <wp14:pctHeight>0</wp14:pctHeight>
            </wp14:sizeRelV>
          </wp:anchor>
        </w:drawing>
      </w:r>
      <w:r w:rsidRPr="004133D1">
        <w:rPr>
          <w:b/>
        </w:rPr>
        <w:t>Chair</w:t>
      </w:r>
      <w:r>
        <w:t>—A sturdy chair that supports the curvature of the spine is ideal for working. Chairs should also allow for adjustments so that feet can rest flat on the floor and thighs are parallel to it. While typing, arms should be parallel to the floor as well.</w:t>
      </w:r>
    </w:p>
    <w:p w:rsidR="00624500" w:rsidP="007765A1" w14:paraId="1416B2B9" w14:textId="146B1F37">
      <w:pPr>
        <w:pStyle w:val="BodyText1"/>
        <w:ind w:left="720"/>
      </w:pPr>
      <w:r>
        <w:rPr>
          <w:b/>
          <w:noProof/>
        </w:rPr>
        <w:drawing>
          <wp:anchor distT="0" distB="0" distL="114300" distR="114300" simplePos="0" relativeHeight="251697152" behindDoc="0" locked="0" layoutInCell="1" allowOverlap="1">
            <wp:simplePos x="0" y="0"/>
            <wp:positionH relativeFrom="margin">
              <wp:posOffset>-164592</wp:posOffset>
            </wp:positionH>
            <wp:positionV relativeFrom="paragraph">
              <wp:posOffset>260357</wp:posOffset>
            </wp:positionV>
            <wp:extent cx="507134" cy="507134"/>
            <wp:effectExtent l="0" t="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7554" name="workstation 1.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sidRPr="004133D1" w:rsidR="004133D1">
        <w:rPr>
          <w:b/>
        </w:rPr>
        <w:t>D</w:t>
      </w:r>
      <w:r w:rsidRPr="004133D1">
        <w:rPr>
          <w:b/>
        </w:rPr>
        <w:t>esk</w:t>
      </w:r>
      <w:r>
        <w:t>—</w:t>
      </w:r>
      <w:r w:rsidR="00AB778F">
        <w:t>U</w:t>
      </w:r>
      <w:r>
        <w:t xml:space="preserve">se a work surface, such as a desk or table, that has space underneath for </w:t>
      </w:r>
      <w:r w:rsidR="00C028B2">
        <w:t xml:space="preserve">your </w:t>
      </w:r>
      <w:r>
        <w:t xml:space="preserve">legs and feet. If a work surface is too low, adjust </w:t>
      </w:r>
      <w:r w:rsidR="00AB778F">
        <w:t xml:space="preserve">the </w:t>
      </w:r>
      <w:r>
        <w:t xml:space="preserve">chair accordingly. The situation may also be able to be corrected using sturdy supports to boost the legs of either the work surface or the chair. </w:t>
      </w:r>
      <w:r w:rsidR="00AB778F">
        <w:t>W</w:t>
      </w:r>
      <w:r>
        <w:t>rists</w:t>
      </w:r>
      <w:r w:rsidR="00AB778F">
        <w:t xml:space="preserve"> should be cushioned</w:t>
      </w:r>
      <w:r>
        <w:t xml:space="preserve"> from the surface edge with padding or a wrist rest.</w:t>
      </w:r>
    </w:p>
    <w:p w:rsidR="00624500" w:rsidP="007765A1" w14:paraId="45D31D93" w14:textId="609D3933">
      <w:pPr>
        <w:pStyle w:val="BodyText1"/>
        <w:ind w:left="720"/>
      </w:pPr>
      <w:r>
        <w:rPr>
          <w:b/>
          <w:noProof/>
        </w:rPr>
        <w:drawing>
          <wp:anchor distT="0" distB="0" distL="114300" distR="114300" simplePos="0" relativeHeight="251698176" behindDoc="0" locked="0" layoutInCell="1" allowOverlap="1">
            <wp:simplePos x="0" y="0"/>
            <wp:positionH relativeFrom="margin">
              <wp:posOffset>-164465</wp:posOffset>
            </wp:positionH>
            <wp:positionV relativeFrom="paragraph">
              <wp:posOffset>42062</wp:posOffset>
            </wp:positionV>
            <wp:extent cx="507134" cy="507134"/>
            <wp:effectExtent l="0" t="0" r="762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74700" name="workstation 1.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sidRPr="004133D1">
        <w:rPr>
          <w:b/>
        </w:rPr>
        <w:t>Screen</w:t>
      </w:r>
      <w:r>
        <w:t xml:space="preserve">—Arrange </w:t>
      </w:r>
      <w:r w:rsidR="00AB778F">
        <w:t>the</w:t>
      </w:r>
      <w:r>
        <w:t xml:space="preserve"> laptop or monitor screen directly in front </w:t>
      </w:r>
      <w:r w:rsidR="00C028B2">
        <w:t>of you and</w:t>
      </w:r>
      <w:r>
        <w:t xml:space="preserve"> approximately an arm’s length away with the top of the screen at, or slightly below, eye level.</w:t>
      </w:r>
    </w:p>
    <w:p w:rsidR="00624500" w:rsidP="007765A1" w14:paraId="11FC9E17" w14:textId="79C42814">
      <w:pPr>
        <w:pStyle w:val="BodyText1"/>
        <w:ind w:left="720"/>
      </w:pPr>
      <w:r>
        <w:rPr>
          <w:b/>
          <w:noProof/>
        </w:rPr>
        <w:drawing>
          <wp:anchor distT="0" distB="0" distL="114300" distR="114300" simplePos="0" relativeHeight="251699200" behindDoc="0" locked="0" layoutInCell="1" allowOverlap="1">
            <wp:simplePos x="0" y="0"/>
            <wp:positionH relativeFrom="margin">
              <wp:posOffset>-164465</wp:posOffset>
            </wp:positionH>
            <wp:positionV relativeFrom="paragraph">
              <wp:posOffset>99212</wp:posOffset>
            </wp:positionV>
            <wp:extent cx="507134" cy="507134"/>
            <wp:effectExtent l="0" t="0" r="762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26959" name="workstation 1.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sidRPr="004133D1">
        <w:rPr>
          <w:b/>
        </w:rPr>
        <w:t>Layout</w:t>
      </w:r>
      <w:r>
        <w:t xml:space="preserve">—Organize files and materials so that </w:t>
      </w:r>
      <w:r w:rsidR="00C028B2">
        <w:t>you don’t</w:t>
      </w:r>
      <w:r>
        <w:t xml:space="preserve"> have to </w:t>
      </w:r>
      <w:r w:rsidR="000B0BB8">
        <w:t xml:space="preserve">bend and strain to reach them </w:t>
      </w:r>
      <w:r w:rsidR="003535AA">
        <w:t>freque</w:t>
      </w:r>
      <w:r w:rsidR="000B0BB8">
        <w:t>ntly</w:t>
      </w:r>
      <w:r>
        <w:t>.</w:t>
      </w:r>
    </w:p>
    <w:p w:rsidR="004133D1" w:rsidP="007765A1" w14:paraId="7279DCD1" w14:textId="75427A94">
      <w:pPr>
        <w:pStyle w:val="BodyText1"/>
        <w:ind w:left="720"/>
      </w:pPr>
      <w:r>
        <w:rPr>
          <w:b/>
          <w:noProof/>
        </w:rPr>
        <w:drawing>
          <wp:anchor distT="0" distB="0" distL="114300" distR="114300" simplePos="0" relativeHeight="251700224" behindDoc="0" locked="0" layoutInCell="1" allowOverlap="1">
            <wp:simplePos x="0" y="0"/>
            <wp:positionH relativeFrom="margin">
              <wp:posOffset>-164592</wp:posOffset>
            </wp:positionH>
            <wp:positionV relativeFrom="paragraph">
              <wp:posOffset>260680</wp:posOffset>
            </wp:positionV>
            <wp:extent cx="507134" cy="507134"/>
            <wp:effectExtent l="0" t="0" r="7620" b="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68763" name="workstation 1.png"/>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07134" cy="507134"/>
                    </a:xfrm>
                    <a:prstGeom prst="rect">
                      <a:avLst/>
                    </a:prstGeom>
                  </pic:spPr>
                </pic:pic>
              </a:graphicData>
            </a:graphic>
            <wp14:sizeRelH relativeFrom="margin">
              <wp14:pctWidth>0</wp14:pctWidth>
            </wp14:sizeRelH>
            <wp14:sizeRelV relativeFrom="margin">
              <wp14:pctHeight>0</wp14:pctHeight>
            </wp14:sizeRelV>
          </wp:anchor>
        </w:drawing>
      </w:r>
      <w:r w:rsidRPr="004133D1">
        <w:rPr>
          <w:b/>
        </w:rPr>
        <w:t>Equipment</w:t>
      </w:r>
      <w:r>
        <w:t>—When using a keyboard and mouse, keep them on the same surface. Position arms so that hands are aligned with, or slightly below elbows. Make sure wrists are straight</w:t>
      </w:r>
      <w:r w:rsidR="000B0BB8">
        <w:t>,</w:t>
      </w:r>
      <w:r>
        <w:t xml:space="preserve"> and your upper arms stay close to your body. If </w:t>
      </w:r>
      <w:r w:rsidR="00AB778F">
        <w:t>using</w:t>
      </w:r>
      <w:r>
        <w:t xml:space="preserve"> the phone frequently, put it on speaker or use a headset to avoid </w:t>
      </w:r>
      <w:r w:rsidR="003535AA">
        <w:t>cradling</w:t>
      </w:r>
      <w:r>
        <w:t xml:space="preserve"> the phone between </w:t>
      </w:r>
      <w:r w:rsidR="00C028B2">
        <w:t>your</w:t>
      </w:r>
      <w:r>
        <w:t xml:space="preserve"> head and shoulder. </w:t>
      </w:r>
    </w:p>
    <w:p w:rsidR="00624500" w:rsidP="00066BED" w14:paraId="4F7B0844" w14:textId="1F39999A">
      <w:pPr>
        <w:pStyle w:val="BodyText1"/>
      </w:pPr>
      <w:r>
        <w:t xml:space="preserve">In addition to arranging </w:t>
      </w:r>
      <w:r w:rsidR="00C028B2">
        <w:t xml:space="preserve">their </w:t>
      </w:r>
      <w:r>
        <w:t xml:space="preserve">workspace </w:t>
      </w:r>
      <w:r w:rsidR="000B0BB8">
        <w:t>correct</w:t>
      </w:r>
      <w:r>
        <w:t xml:space="preserve">ly, </w:t>
      </w:r>
      <w:r w:rsidR="00AB778F">
        <w:t xml:space="preserve">employees </w:t>
      </w:r>
      <w:r>
        <w:t>should also be aware of new risk factors that may be present</w:t>
      </w:r>
      <w:r w:rsidR="00C028B2">
        <w:t xml:space="preserve">, such as overloading </w:t>
      </w:r>
      <w:r>
        <w:t>electrical outlets or creat</w:t>
      </w:r>
      <w:r w:rsidR="00C028B2">
        <w:t>ing</w:t>
      </w:r>
      <w:r>
        <w:t xml:space="preserve"> tripping hazards with power strips or extension cords running across the floo</w:t>
      </w:r>
      <w:r w:rsidR="00C028B2">
        <w:t>r</w:t>
      </w:r>
      <w:r>
        <w:t>.</w:t>
      </w:r>
    </w:p>
    <w:p w:rsidR="00066BED" w:rsidRPr="00066BED" w:rsidP="00394973" w14:paraId="35ED9A10" w14:textId="5994E56C">
      <w:pPr>
        <w:pStyle w:val="BodyText1"/>
      </w:pPr>
      <w:r>
        <w:t>I</w:t>
      </w:r>
      <w:r>
        <w:t>ncluded</w:t>
      </w:r>
      <w:r>
        <w:t xml:space="preserve"> in the </w:t>
      </w:r>
      <w:r>
        <w:fldChar w:fldCharType="begin"/>
      </w:r>
      <w:r>
        <w:instrText xml:space="preserve"> HYPERLINK \l "_Appendix_1" </w:instrText>
      </w:r>
      <w:r>
        <w:fldChar w:fldCharType="separate"/>
      </w:r>
      <w:r w:rsidRPr="00AB778F">
        <w:rPr>
          <w:rStyle w:val="Hyperlink"/>
        </w:rPr>
        <w:t>Appendix</w:t>
      </w:r>
      <w:r>
        <w:fldChar w:fldCharType="end"/>
      </w:r>
      <w:r>
        <w:t xml:space="preserve"> </w:t>
      </w:r>
      <w:r>
        <w:t xml:space="preserve">is </w:t>
      </w:r>
      <w:r w:rsidR="0090286D">
        <w:t>a</w:t>
      </w:r>
      <w:r w:rsidR="001D0B58">
        <w:t>n</w:t>
      </w:r>
      <w:r>
        <w:t xml:space="preserve"> </w:t>
      </w:r>
      <w:r>
        <w:fldChar w:fldCharType="begin"/>
      </w:r>
      <w:r>
        <w:instrText xml:space="preserve"> HYPERLINK \l "_Ergonomics_Workstation_Checklist" </w:instrText>
      </w:r>
      <w:r>
        <w:fldChar w:fldCharType="separate"/>
      </w:r>
      <w:r w:rsidRPr="00995618">
        <w:rPr>
          <w:rStyle w:val="Hyperlink"/>
        </w:rPr>
        <w:t>Ergonomics Workstation Checklist</w:t>
      </w:r>
      <w:r>
        <w:fldChar w:fldCharType="end"/>
      </w:r>
      <w:r>
        <w:t xml:space="preserve">. </w:t>
      </w:r>
    </w:p>
    <w:p w:rsidR="00367E95" w:rsidRPr="00230154" w:rsidP="00230154" w14:paraId="5052D365" w14:textId="1ADD7516">
      <w:pPr>
        <w:pStyle w:val="Heading2"/>
      </w:pPr>
      <w:bookmarkStart w:id="25" w:name="_Managing_Remote_Employees"/>
      <w:bookmarkStart w:id="26" w:name="_Toc53133010"/>
      <w:bookmarkEnd w:id="25"/>
      <w:r w:rsidRPr="005252E6">
        <w:t>Managing Remote Employees</w:t>
      </w:r>
      <w:bookmarkEnd w:id="26"/>
    </w:p>
    <w:p w:rsidR="00367E95" w:rsidP="00367E95" w14:paraId="34EB3B1E" w14:textId="7BD97E9B">
      <w:pPr>
        <w:rPr>
          <w:rFonts w:ascii="Calibri Light" w:hAnsi="Calibri Light"/>
          <w:color w:val="3B3838"/>
          <w:szCs w:val="20"/>
        </w:rPr>
      </w:pPr>
      <w:r>
        <w:rPr>
          <w:rFonts w:ascii="Calibri Light" w:hAnsi="Calibri Light"/>
          <w:color w:val="3B3838"/>
          <w:szCs w:val="20"/>
        </w:rPr>
        <w:t xml:space="preserve">While many employees adapt seamlessly to the remote environment—others have challenges. By building their self-awareness, leaders can take steps </w:t>
      </w:r>
      <w:r w:rsidR="003535AA">
        <w:rPr>
          <w:rFonts w:ascii="Calibri Light" w:hAnsi="Calibri Light"/>
          <w:color w:val="3B3838"/>
          <w:szCs w:val="20"/>
        </w:rPr>
        <w:t>not only to</w:t>
      </w:r>
      <w:r>
        <w:rPr>
          <w:rFonts w:ascii="Calibri Light" w:hAnsi="Calibri Light"/>
          <w:color w:val="3B3838"/>
          <w:szCs w:val="20"/>
        </w:rPr>
        <w:t xml:space="preserve"> identify who may be struggling</w:t>
      </w:r>
      <w:r w:rsidR="00B60BE0">
        <w:rPr>
          <w:rFonts w:ascii="Calibri Light" w:hAnsi="Calibri Light"/>
          <w:color w:val="3B3838"/>
          <w:szCs w:val="20"/>
        </w:rPr>
        <w:t xml:space="preserve">, </w:t>
      </w:r>
      <w:r>
        <w:rPr>
          <w:rFonts w:ascii="Calibri Light" w:hAnsi="Calibri Light"/>
          <w:color w:val="3B3838"/>
          <w:szCs w:val="20"/>
        </w:rPr>
        <w:t xml:space="preserve">but help support the unique needs of their employees. </w:t>
      </w:r>
    </w:p>
    <w:p w:rsidR="00591112" w:rsidP="00591112" w14:paraId="6DBB53FD" w14:textId="4691FF34">
      <w:pPr>
        <w:pStyle w:val="BodyText1"/>
        <w:spacing w:after="240"/>
      </w:pPr>
      <w:r w:rsidRPr="00D06099">
        <w:t xml:space="preserve">As employers consider how scheduled meetings, virtual events and new technologies can be introduced, managers can also think about how they can best support their teams as a resource. An effective management strategy should include offering emotional support and providing encouragement to both individuals and teams. Asking open-ended questions to employees will allow them to speak their minds, and managers should focus on being good listeners. While it may be easy for a manager to pick up on social queues in the office, even the most effective leaders remain more distant in the remote </w:t>
      </w:r>
      <w:r w:rsidRPr="00D06099">
        <w:t xml:space="preserve">environment. While these challenges persist, being intentional about providing support to employees can help remove any barriers.  </w:t>
      </w:r>
    </w:p>
    <w:p w:rsidR="00591112" w:rsidRPr="00591112" w:rsidP="00591112" w14:paraId="31656D19" w14:textId="4A1B2E7E">
      <w:pPr>
        <w:pStyle w:val="Heading3"/>
        <w:spacing w:before="0"/>
        <w:rPr>
          <w:sz w:val="26"/>
          <w:szCs w:val="26"/>
        </w:rPr>
      </w:pPr>
      <w:bookmarkStart w:id="27" w:name="_Toc53133011"/>
      <w:r>
        <w:rPr>
          <w:sz w:val="26"/>
          <w:szCs w:val="26"/>
        </w:rPr>
        <w:t>Supporting Each</w:t>
      </w:r>
      <w:r w:rsidRPr="005252E6">
        <w:rPr>
          <w:sz w:val="26"/>
          <w:szCs w:val="26"/>
        </w:rPr>
        <w:t xml:space="preserve"> Employee</w:t>
      </w:r>
      <w:bookmarkEnd w:id="27"/>
    </w:p>
    <w:p w:rsidR="00716FBB" w:rsidP="00716FBB" w14:paraId="16D99905" w14:textId="77777777">
      <w:pPr>
        <w:pStyle w:val="BodyText1"/>
      </w:pPr>
      <w:r>
        <w:t xml:space="preserve">While many employees will reach out to their manager directly, some may need more direct support. </w:t>
      </w:r>
      <w:bookmarkStart w:id="28" w:name="_Hlk41550055"/>
      <w:r>
        <w:t>Managers can support this by being proactive and connecting with each team member—the following are ways that managers can facilitate this:</w:t>
      </w:r>
      <w:bookmarkEnd w:id="28"/>
    </w:p>
    <w:p w:rsidR="00716FBB" w:rsidP="00716FBB" w14:paraId="34D01D20" w14:textId="77777777">
      <w:pPr>
        <w:pStyle w:val="BodyText1"/>
        <w:numPr>
          <w:ilvl w:val="0"/>
          <w:numId w:val="40"/>
        </w:numPr>
      </w:pPr>
      <w:r w:rsidRPr="004D2A3B">
        <w:rPr>
          <w:b/>
        </w:rPr>
        <w:t>Schedule one-on-one check-ins</w:t>
      </w:r>
      <w:r>
        <w:t>—By gauging how each employee is doing, leaders can evaluate how to meet the unique needs of each employee.</w:t>
      </w:r>
    </w:p>
    <w:p w:rsidR="00716FBB" w:rsidP="00716FBB" w14:paraId="2EFA29F8" w14:textId="77777777">
      <w:pPr>
        <w:pStyle w:val="BodyText1"/>
        <w:numPr>
          <w:ilvl w:val="0"/>
          <w:numId w:val="40"/>
        </w:numPr>
      </w:pPr>
      <w:r w:rsidRPr="004D2A3B">
        <w:rPr>
          <w:b/>
        </w:rPr>
        <w:t>Provide emotional support</w:t>
      </w:r>
      <w:r>
        <w:t>—Asking open-ended questions can allow employees to speak their minds. Leaders should focus on being good listeners and providing appropriate support.</w:t>
      </w:r>
    </w:p>
    <w:p w:rsidR="00716FBB" w:rsidP="00716FBB" w14:paraId="4E28E4A9" w14:textId="61DAEE87">
      <w:pPr>
        <w:pStyle w:val="BodyText1"/>
        <w:numPr>
          <w:ilvl w:val="0"/>
          <w:numId w:val="40"/>
        </w:numPr>
      </w:pPr>
      <w:r w:rsidRPr="004D2A3B">
        <w:rPr>
          <w:b/>
        </w:rPr>
        <w:t>Establish expectations</w:t>
      </w:r>
      <w:r>
        <w:t>—An increased level of ambiguity can put undue stress on remote employees</w:t>
      </w:r>
      <w:r w:rsidR="00B60BE0">
        <w:t>. B</w:t>
      </w:r>
      <w:r>
        <w:t>y establishing clear goals and objectives, employees can stay on the same page with their manager.</w:t>
      </w:r>
    </w:p>
    <w:p w:rsidR="00755FED" w:rsidP="00755FED" w14:paraId="577075B3" w14:textId="3E8ECF63">
      <w:pPr>
        <w:pStyle w:val="BodyText1"/>
      </w:pPr>
      <w:r>
        <w:t>Similar to an in-person work environment, leaders</w:t>
      </w:r>
      <w:r w:rsidR="00B60BE0">
        <w:t xml:space="preserve"> in a remote environment</w:t>
      </w:r>
      <w:r>
        <w:t xml:space="preserve"> are tasked with maximizing the efforts of their employees</w:t>
      </w:r>
      <w:r w:rsidR="00B60BE0">
        <w:t>. M</w:t>
      </w:r>
      <w:r>
        <w:t xml:space="preserve">anagers can be a great resource for their team—and for each individual team member. </w:t>
      </w:r>
      <w:r>
        <w:t xml:space="preserve">Despite being distant, managers can consider how to best meet the needs of </w:t>
      </w:r>
      <w:r w:rsidR="00B60BE0">
        <w:t xml:space="preserve">remote </w:t>
      </w:r>
      <w:r>
        <w:t>employees, which often means taking steps to help identify any issues at hand.</w:t>
      </w:r>
    </w:p>
    <w:p w:rsidR="00755FED" w:rsidRPr="00367E95" w:rsidP="00755FED" w14:paraId="79B38A37" w14:textId="77777777">
      <w:pPr>
        <w:pStyle w:val="BodyText1"/>
        <w:spacing w:before="0"/>
      </w:pPr>
    </w:p>
    <w:p w:rsidR="00BB70DD" w:rsidRPr="005252E6" w:rsidP="00BB70DD" w14:paraId="3B122D46" w14:textId="37CE24C8">
      <w:pPr>
        <w:pStyle w:val="Heading3"/>
        <w:spacing w:before="0"/>
        <w:rPr>
          <w:sz w:val="26"/>
          <w:szCs w:val="26"/>
        </w:rPr>
      </w:pPr>
      <w:bookmarkStart w:id="29" w:name="_Toc53133012"/>
      <w:r w:rsidRPr="005252E6">
        <w:rPr>
          <w:sz w:val="26"/>
          <w:szCs w:val="26"/>
        </w:rPr>
        <w:t>Identifying Employees Who Struggle</w:t>
      </w:r>
      <w:bookmarkEnd w:id="29"/>
    </w:p>
    <w:p w:rsidR="004F06EC" w:rsidRPr="005C627C" w:rsidP="004F06EC" w14:paraId="2150C555" w14:textId="07B6D64B">
      <w:pPr>
        <w:rPr>
          <w:rFonts w:ascii="Calibri Light" w:hAnsi="Calibri Light"/>
          <w:color w:val="3B3838"/>
          <w:szCs w:val="20"/>
        </w:rPr>
      </w:pPr>
      <w:r w:rsidRPr="005C627C">
        <w:rPr>
          <w:rFonts w:ascii="Calibri Light" w:hAnsi="Calibri Light"/>
          <w:color w:val="3B3838"/>
          <w:szCs w:val="20"/>
        </w:rPr>
        <w:t>When physically present, leaders often can identify when an employee’s performance or well-being seems to suffer. In the remote environment, there are cues leaders can look for, and topics to consider:</w:t>
      </w:r>
    </w:p>
    <w:p w:rsidR="004F06EC" w:rsidRPr="00F86628" w:rsidP="00663854" w14:paraId="32AF18E2" w14:textId="77777777">
      <w:pPr>
        <w:pStyle w:val="ListParagraph"/>
        <w:numPr>
          <w:ilvl w:val="0"/>
          <w:numId w:val="22"/>
        </w:numPr>
      </w:pPr>
      <w:r w:rsidRPr="005C627C">
        <w:rPr>
          <w:b/>
        </w:rPr>
        <w:t>What if a high performer's motivation disappears?</w:t>
      </w:r>
      <w:r w:rsidRPr="005C627C">
        <w:t xml:space="preserve"> When an employee who is known to be an eager, high-performing team member has a sudden drop in productivity or is struggling to meet deadlines, consider whether there has been a recent change. A decrease in performance could be due to a variety of reasons—these may be some clues for managers to use when uncovering an unforeseen issue one of their team members may be encountering. </w:t>
      </w:r>
    </w:p>
    <w:p w:rsidR="004F06EC" w:rsidRPr="005C627C" w:rsidP="00663854" w14:paraId="025A6920" w14:textId="77777777">
      <w:pPr>
        <w:pStyle w:val="ListParagraph"/>
        <w:numPr>
          <w:ilvl w:val="0"/>
          <w:numId w:val="23"/>
        </w:numPr>
      </w:pPr>
      <w:r w:rsidRPr="005C627C">
        <w:t>Has there been an organizational change?</w:t>
      </w:r>
    </w:p>
    <w:p w:rsidR="004F06EC" w:rsidRPr="005C627C" w:rsidP="00663854" w14:paraId="617FADFD" w14:textId="77777777">
      <w:pPr>
        <w:pStyle w:val="ListParagraph"/>
        <w:numPr>
          <w:ilvl w:val="0"/>
          <w:numId w:val="23"/>
        </w:numPr>
      </w:pPr>
      <w:r w:rsidRPr="005C627C">
        <w:t>Has there been a change in their personal life?</w:t>
      </w:r>
    </w:p>
    <w:p w:rsidR="004F06EC" w:rsidRPr="00F86628" w:rsidP="00663854" w14:paraId="7A42BA0C" w14:textId="77777777">
      <w:pPr>
        <w:pStyle w:val="ListParagraph"/>
        <w:numPr>
          <w:ilvl w:val="0"/>
          <w:numId w:val="23"/>
        </w:numPr>
      </w:pPr>
      <w:r w:rsidRPr="005C627C">
        <w:t>Has their workload or responsibilities changed?</w:t>
      </w:r>
    </w:p>
    <w:p w:rsidR="00E619FE" w:rsidP="00663854" w14:paraId="7BABDA8A" w14:textId="311FA6B5">
      <w:pPr>
        <w:pStyle w:val="ListParagraph"/>
        <w:numPr>
          <w:ilvl w:val="0"/>
          <w:numId w:val="24"/>
        </w:numPr>
      </w:pPr>
      <w:r w:rsidRPr="005C627C">
        <w:rPr>
          <w:b/>
        </w:rPr>
        <w:t>What about your organization or team is worse than before?</w:t>
      </w:r>
      <w:r w:rsidRPr="005C627C">
        <w:t xml:space="preserve"> A remote work environment can bring issues to light, such as a process that could use improvement. Consider whether an employee's struggles may be part of a broader structural, leadership or organizational issue. </w:t>
      </w:r>
    </w:p>
    <w:p w:rsidR="00995618" w:rsidRPr="00995618" w:rsidP="00995618" w14:paraId="264B2BB9" w14:textId="77777777">
      <w:pPr>
        <w:pStyle w:val="ListBullet3"/>
        <w:numPr>
          <w:ilvl w:val="0"/>
          <w:numId w:val="0"/>
        </w:numPr>
        <w:spacing w:before="0"/>
      </w:pPr>
    </w:p>
    <w:p w:rsidR="004F06EC" w:rsidRPr="005C627C" w:rsidP="004F06EC" w14:paraId="3E2FC724" w14:textId="77777777">
      <w:pPr>
        <w:rPr>
          <w:rFonts w:ascii="Calibri Light" w:hAnsi="Calibri Light"/>
          <w:color w:val="3B3838"/>
          <w:szCs w:val="20"/>
        </w:rPr>
      </w:pPr>
      <w:r w:rsidRPr="005C627C">
        <w:rPr>
          <w:rFonts w:ascii="Calibri Light" w:hAnsi="Calibri Light"/>
          <w:color w:val="3B3838"/>
          <w:szCs w:val="20"/>
        </w:rPr>
        <w:t>While some issues may be unavoidable, leaders can be proactive by establishing clear expectations and accountability for each employee. As problems are encountered, be prepared to not only support employees in need but also evaluate and change structural issues.</w:t>
      </w:r>
    </w:p>
    <w:p w:rsidR="004F06EC" w:rsidP="004F06EC" w14:paraId="49F786D8" w14:textId="3F9053A5">
      <w:pPr>
        <w:pStyle w:val="Heading3"/>
        <w:spacing w:before="200" w:after="0"/>
        <w:rPr>
          <w:sz w:val="26"/>
          <w:szCs w:val="26"/>
        </w:rPr>
      </w:pPr>
      <w:bookmarkStart w:id="30" w:name="_Toc53133013"/>
      <w:r w:rsidRPr="005252E6">
        <w:rPr>
          <w:sz w:val="26"/>
          <w:szCs w:val="26"/>
        </w:rPr>
        <w:t xml:space="preserve">Supporting </w:t>
      </w:r>
      <w:r w:rsidR="00CA3FE7">
        <w:rPr>
          <w:sz w:val="26"/>
          <w:szCs w:val="26"/>
        </w:rPr>
        <w:t xml:space="preserve">Remote </w:t>
      </w:r>
      <w:r w:rsidRPr="005252E6">
        <w:rPr>
          <w:sz w:val="26"/>
          <w:szCs w:val="26"/>
        </w:rPr>
        <w:t>Employees Who Struggle</w:t>
      </w:r>
      <w:bookmarkEnd w:id="30"/>
    </w:p>
    <w:p w:rsidR="004F06EC" w:rsidRPr="00D92066" w:rsidP="004F06EC" w14:paraId="37FCF359" w14:textId="64C5301B">
      <w:pPr>
        <w:pStyle w:val="BodyText1"/>
      </w:pPr>
      <w:r w:rsidRPr="00D92066">
        <w:t>Managers can take steps to help employees. Considerations include:</w:t>
      </w:r>
    </w:p>
    <w:p w:rsidR="004F06EC" w:rsidRPr="00D92066" w:rsidP="00346159" w14:paraId="7E105FDD" w14:textId="43920656">
      <w:pPr>
        <w:pStyle w:val="BodyText1"/>
        <w:ind w:left="720"/>
      </w:pPr>
      <w:r>
        <w:rPr>
          <w:b/>
          <w:noProof/>
        </w:rPr>
        <w:drawing>
          <wp:anchor distT="0" distB="0" distL="114300" distR="114300" simplePos="0" relativeHeight="251707392" behindDoc="0" locked="0" layoutInCell="1" allowOverlap="1">
            <wp:simplePos x="0" y="0"/>
            <wp:positionH relativeFrom="column">
              <wp:posOffset>-229235</wp:posOffset>
            </wp:positionH>
            <wp:positionV relativeFrom="paragraph">
              <wp:posOffset>251460</wp:posOffset>
            </wp:positionV>
            <wp:extent cx="554946" cy="55880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1864" name="cons 1.pn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946" cy="558800"/>
                    </a:xfrm>
                    <a:prstGeom prst="rect">
                      <a:avLst/>
                    </a:prstGeom>
                  </pic:spPr>
                </pic:pic>
              </a:graphicData>
            </a:graphic>
            <wp14:sizeRelH relativeFrom="margin">
              <wp14:pctWidth>0</wp14:pctWidth>
            </wp14:sizeRelH>
            <wp14:sizeRelV relativeFrom="margin">
              <wp14:pctHeight>0</wp14:pctHeight>
            </wp14:sizeRelV>
          </wp:anchor>
        </w:drawing>
      </w:r>
      <w:r w:rsidRPr="00FC375E">
        <w:rPr>
          <w:b/>
        </w:rPr>
        <w:t>Schedule one-on-one check-ins with each team member</w:t>
      </w:r>
      <w:r w:rsidRPr="00D92066">
        <w:t>—By gauging how each employee is doing, leaders can evaluate how to meet the unique needs of each employee. Asking open-ended questions can allow employees to speak their minds. Leaders should focus on being good listeners and providing appropriate support.</w:t>
      </w:r>
    </w:p>
    <w:p w:rsidR="004F06EC" w:rsidRPr="00D92066" w:rsidP="00346159" w14:paraId="553AACE0" w14:textId="5AB3C6C0">
      <w:pPr>
        <w:pStyle w:val="BodyText1"/>
        <w:ind w:left="720"/>
      </w:pPr>
      <w:r>
        <w:rPr>
          <w:b/>
          <w:noProof/>
        </w:rPr>
        <w:drawing>
          <wp:anchor distT="0" distB="0" distL="114300" distR="114300" simplePos="0" relativeHeight="251708416" behindDoc="0" locked="0" layoutInCell="1" allowOverlap="1">
            <wp:simplePos x="0" y="0"/>
            <wp:positionH relativeFrom="column">
              <wp:posOffset>-228600</wp:posOffset>
            </wp:positionH>
            <wp:positionV relativeFrom="paragraph">
              <wp:posOffset>158318</wp:posOffset>
            </wp:positionV>
            <wp:extent cx="554946" cy="554946"/>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343" name="cons 1.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946" cy="554946"/>
                    </a:xfrm>
                    <a:prstGeom prst="rect">
                      <a:avLst/>
                    </a:prstGeom>
                  </pic:spPr>
                </pic:pic>
              </a:graphicData>
            </a:graphic>
            <wp14:sizeRelH relativeFrom="margin">
              <wp14:pctWidth>0</wp14:pctWidth>
            </wp14:sizeRelH>
            <wp14:sizeRelV relativeFrom="margin">
              <wp14:pctHeight>0</wp14:pctHeight>
            </wp14:sizeRelV>
          </wp:anchor>
        </w:drawing>
      </w:r>
      <w:r w:rsidRPr="00FC375E">
        <w:rPr>
          <w:b/>
        </w:rPr>
        <w:t>Offer empathy, but avoid lowering expectations</w:t>
      </w:r>
      <w:r w:rsidRPr="00D92066">
        <w:t xml:space="preserve">—Ensure that each employee knows they are a critical member of the team. Acknowledge </w:t>
      </w:r>
      <w:r w:rsidR="00556EB2">
        <w:t xml:space="preserve"> </w:t>
      </w:r>
      <w:r w:rsidRPr="00D92066">
        <w:t>their current struggles and create a plan to get back on track.</w:t>
      </w:r>
    </w:p>
    <w:p w:rsidR="004F06EC" w:rsidRPr="00D92066" w:rsidP="00346159" w14:paraId="4706F680" w14:textId="68105CC9">
      <w:pPr>
        <w:pStyle w:val="BodyText1"/>
        <w:ind w:left="720"/>
      </w:pPr>
      <w:r>
        <w:rPr>
          <w:b/>
          <w:noProof/>
        </w:rPr>
        <w:drawing>
          <wp:anchor distT="0" distB="0" distL="114300" distR="114300" simplePos="0" relativeHeight="251709440" behindDoc="0" locked="0" layoutInCell="1" allowOverlap="1">
            <wp:simplePos x="0" y="0"/>
            <wp:positionH relativeFrom="column">
              <wp:posOffset>-228600</wp:posOffset>
            </wp:positionH>
            <wp:positionV relativeFrom="paragraph">
              <wp:posOffset>156232</wp:posOffset>
            </wp:positionV>
            <wp:extent cx="554946" cy="554946"/>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239766" name="cons 1.png"/>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946" cy="554946"/>
                    </a:xfrm>
                    <a:prstGeom prst="rect">
                      <a:avLst/>
                    </a:prstGeom>
                  </pic:spPr>
                </pic:pic>
              </a:graphicData>
            </a:graphic>
            <wp14:sizeRelH relativeFrom="margin">
              <wp14:pctWidth>0</wp14:pctWidth>
            </wp14:sizeRelH>
            <wp14:sizeRelV relativeFrom="margin">
              <wp14:pctHeight>0</wp14:pctHeight>
            </wp14:sizeRelV>
          </wp:anchor>
        </w:drawing>
      </w:r>
      <w:r w:rsidRPr="00FC375E">
        <w:rPr>
          <w:b/>
        </w:rPr>
        <w:t>Challenge employees to make an impact</w:t>
      </w:r>
      <w:r w:rsidRPr="00D92066">
        <w:t>—Consider how workload adjustments—including assignments that include problem-solving or experimentation</w:t>
      </w:r>
      <w:r w:rsidR="00B60BE0">
        <w:t>—</w:t>
      </w:r>
      <w:r w:rsidRPr="00D92066">
        <w:t>may reengage an employee who, though may be talented, is struggling in the current environment. </w:t>
      </w:r>
    </w:p>
    <w:p w:rsidR="004F06EC" w:rsidRPr="00D92066" w:rsidP="00346159" w14:paraId="712B6044" w14:textId="6E82FA35">
      <w:pPr>
        <w:pStyle w:val="BodyText1"/>
        <w:ind w:left="720"/>
      </w:pPr>
      <w:r>
        <w:rPr>
          <w:b/>
          <w:noProof/>
        </w:rPr>
        <w:drawing>
          <wp:anchor distT="0" distB="0" distL="114300" distR="114300" simplePos="0" relativeHeight="251710464" behindDoc="0" locked="0" layoutInCell="1" allowOverlap="1">
            <wp:simplePos x="0" y="0"/>
            <wp:positionH relativeFrom="column">
              <wp:posOffset>-228600</wp:posOffset>
            </wp:positionH>
            <wp:positionV relativeFrom="paragraph">
              <wp:posOffset>248216</wp:posOffset>
            </wp:positionV>
            <wp:extent cx="554946" cy="554946"/>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316624" name="cons 1.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946" cy="554946"/>
                    </a:xfrm>
                    <a:prstGeom prst="rect">
                      <a:avLst/>
                    </a:prstGeom>
                  </pic:spPr>
                </pic:pic>
              </a:graphicData>
            </a:graphic>
            <wp14:sizeRelH relativeFrom="margin">
              <wp14:pctWidth>0</wp14:pctWidth>
            </wp14:sizeRelH>
            <wp14:sizeRelV relativeFrom="margin">
              <wp14:pctHeight>0</wp14:pctHeight>
            </wp14:sizeRelV>
          </wp:anchor>
        </w:drawing>
      </w:r>
      <w:r w:rsidRPr="00FC375E">
        <w:rPr>
          <w:b/>
        </w:rPr>
        <w:t>Meet individual needs, but don't show favoritism</w:t>
      </w:r>
      <w:r w:rsidRPr="00D92066">
        <w:t>—It can be a fine line between supporting individual needs and avoiding perceived favoritism that may cause others on your team to feel remorse. Consider how establishing team policies and expectations might benefit the whole group.</w:t>
      </w:r>
    </w:p>
    <w:p w:rsidR="004F06EC" w:rsidRPr="00D92066" w:rsidP="00346159" w14:paraId="281913C1" w14:textId="31C5B8D1">
      <w:pPr>
        <w:pStyle w:val="BodyText1"/>
        <w:ind w:left="720"/>
      </w:pPr>
      <w:r>
        <w:rPr>
          <w:b/>
          <w:noProof/>
        </w:rPr>
        <w:drawing>
          <wp:anchor distT="0" distB="0" distL="114300" distR="114300" simplePos="0" relativeHeight="251711488" behindDoc="0" locked="0" layoutInCell="1" allowOverlap="1">
            <wp:simplePos x="0" y="0"/>
            <wp:positionH relativeFrom="column">
              <wp:posOffset>-228600</wp:posOffset>
            </wp:positionH>
            <wp:positionV relativeFrom="paragraph">
              <wp:posOffset>150154</wp:posOffset>
            </wp:positionV>
            <wp:extent cx="554946" cy="554946"/>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8503" name="cons 1.pn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946" cy="554946"/>
                    </a:xfrm>
                    <a:prstGeom prst="rect">
                      <a:avLst/>
                    </a:prstGeom>
                  </pic:spPr>
                </pic:pic>
              </a:graphicData>
            </a:graphic>
            <wp14:sizeRelH relativeFrom="margin">
              <wp14:pctWidth>0</wp14:pctWidth>
            </wp14:sizeRelH>
            <wp14:sizeRelV relativeFrom="margin">
              <wp14:pctHeight>0</wp14:pctHeight>
            </wp14:sizeRelV>
          </wp:anchor>
        </w:drawing>
      </w:r>
      <w:r w:rsidRPr="00FC375E">
        <w:rPr>
          <w:b/>
        </w:rPr>
        <w:t>Offer support</w:t>
      </w:r>
      <w:r w:rsidRPr="00D92066">
        <w:t>—A decrease in performance can be a failure of both the employee and leadership. Take accountability in the situation</w:t>
      </w:r>
      <w:r w:rsidR="00B60BE0">
        <w:t>,</w:t>
      </w:r>
      <w:r w:rsidRPr="00D92066">
        <w:t xml:space="preserve"> and offer solutions for how the employee can be better supported.</w:t>
      </w:r>
    </w:p>
    <w:p w:rsidR="004F06EC" w:rsidRPr="00D92066" w:rsidP="00BB70DD" w14:paraId="6517A11D" w14:textId="77777777">
      <w:pPr>
        <w:pStyle w:val="BodyText10"/>
      </w:pPr>
      <w:r w:rsidRPr="00D92066">
        <w:t>Remember, each employee is unique. Some employees may adapt well to a remote environment, while others may need individual support to achieve a high level of performance and personal well-being.</w:t>
      </w:r>
    </w:p>
    <w:p w:rsidR="0022145B" w:rsidP="00A117CE" w14:paraId="4703485F" w14:textId="784F4713">
      <w:pPr>
        <w:pStyle w:val="Heading2"/>
      </w:pPr>
      <w:bookmarkStart w:id="31" w:name="_Toc53133014"/>
      <w:r w:rsidRPr="005252E6">
        <w:t xml:space="preserve">Supporting </w:t>
      </w:r>
      <w:r w:rsidR="00394973">
        <w:t xml:space="preserve">Remote </w:t>
      </w:r>
      <w:r w:rsidRPr="005252E6">
        <w:t>Employees</w:t>
      </w:r>
      <w:r w:rsidR="00D925F0">
        <w:t>’</w:t>
      </w:r>
      <w:r w:rsidRPr="005252E6">
        <w:t xml:space="preserve"> Caregiving Responsibilities</w:t>
      </w:r>
      <w:bookmarkEnd w:id="31"/>
    </w:p>
    <w:p w:rsidR="00094472" w:rsidP="00094472" w14:paraId="7A8B38DF" w14:textId="047D2637">
      <w:pPr>
        <w:pStyle w:val="BodyText1"/>
      </w:pPr>
      <w:r>
        <w:t>In response to the COVID-19 pandemic, day</w:t>
      </w:r>
      <w:r w:rsidR="000B0BB8">
        <w:t xml:space="preserve"> </w:t>
      </w:r>
      <w:r>
        <w:t xml:space="preserve">cares and schools shut their doors. Months later, child care centers remain closed in many parts of the country, which means that parents are tasked with juggling caregiving and work responsibilities. In fact, according to a survey from Boston Consulting Group (BCG), 60% of U.S. parents report that they’ve had no outside help with child care during the pandemic. </w:t>
      </w:r>
    </w:p>
    <w:p w:rsidR="00094472" w:rsidP="00094472" w14:paraId="243360E8" w14:textId="66975ABC">
      <w:pPr>
        <w:pStyle w:val="BodyText1"/>
      </w:pPr>
      <w:r>
        <w:t>Balancing work and caregiving responsibilities can be difficult and can contribute to decreased productivity, poor mental health and increased stress among employees. As a potential second wave of COVID-19 cases looms in the future, schools and day cares may remain closed in the fall and beyond. Parents are faced</w:t>
      </w:r>
      <w:r w:rsidR="00B60BE0">
        <w:t xml:space="preserve"> with</w:t>
      </w:r>
      <w:r>
        <w:t xml:space="preserve"> decision</w:t>
      </w:r>
      <w:r w:rsidR="00B60BE0">
        <w:t>s</w:t>
      </w:r>
      <w:r>
        <w:t xml:space="preserve"> about in-person education, virtual learning </w:t>
      </w:r>
      <w:r w:rsidR="00B60BE0">
        <w:t xml:space="preserve">and </w:t>
      </w:r>
      <w:r>
        <w:t>home</w:t>
      </w:r>
      <w:r w:rsidR="00B60BE0">
        <w:t>-</w:t>
      </w:r>
      <w:r>
        <w:t>schooling. While much attention is given to parents trying to balance their professional responsibilities</w:t>
      </w:r>
      <w:r w:rsidR="00B60BE0">
        <w:t xml:space="preserve"> </w:t>
      </w:r>
      <w:r>
        <w:t>with home-schooling and taking care of their children, there are also millions of people who are juggling remote work and elder care.</w:t>
      </w:r>
    </w:p>
    <w:p w:rsidR="00094472" w:rsidP="00094472" w14:paraId="0B3E5F8A" w14:textId="73876D32">
      <w:pPr>
        <w:pStyle w:val="BodyText1"/>
      </w:pPr>
      <w:r>
        <w:t>Employers across the country are implementing initiatives to help employees manage caregiving responsibilities during the pandemic.</w:t>
      </w:r>
      <w:r w:rsidR="00995618">
        <w:t xml:space="preserve"> </w:t>
      </w:r>
      <w:r w:rsidR="008077EF">
        <w:t>Due to this added burden</w:t>
      </w:r>
      <w:r>
        <w:t>,</w:t>
      </w:r>
      <w:r w:rsidR="008077EF">
        <w:t xml:space="preserve"> many</w:t>
      </w:r>
      <w:r>
        <w:t xml:space="preserve"> employees are understandably </w:t>
      </w:r>
      <w:r>
        <w:t>experiencing significant stress—which can lead to lower productivity and morale, and increase their risk for health conditions, absenteeism and higher health care costs.</w:t>
      </w:r>
    </w:p>
    <w:p w:rsidR="00995618" w:rsidRPr="00995618" w:rsidP="00995618" w14:paraId="4FF18A09" w14:textId="2C5EC848">
      <w:pPr>
        <w:pStyle w:val="Heading3"/>
        <w:spacing w:before="200" w:after="0"/>
        <w:rPr>
          <w:sz w:val="26"/>
          <w:szCs w:val="26"/>
        </w:rPr>
      </w:pPr>
      <w:bookmarkStart w:id="32" w:name="_Toc53133015"/>
      <w:r>
        <w:rPr>
          <w:sz w:val="26"/>
          <w:szCs w:val="26"/>
        </w:rPr>
        <w:t>What Employers Can Do</w:t>
      </w:r>
      <w:bookmarkEnd w:id="32"/>
    </w:p>
    <w:p w:rsidR="00094472" w:rsidP="00094472" w14:paraId="1B0C8C31" w14:textId="1BA001EC">
      <w:pPr>
        <w:pStyle w:val="BodyText1"/>
      </w:pPr>
      <w:r>
        <w:t>Especially if faced with hardships as a result of the pandemic, flexible workplace policies can help organizations rebound quickly as soon as business improves. Consider the following general employment best practices:</w:t>
      </w:r>
    </w:p>
    <w:p w:rsidR="00094472" w:rsidP="00256127" w14:paraId="61ACE424" w14:textId="3AB2B38D">
      <w:pPr>
        <w:pStyle w:val="BodyText1"/>
        <w:numPr>
          <w:ilvl w:val="0"/>
          <w:numId w:val="15"/>
        </w:numPr>
        <w:spacing w:before="160"/>
      </w:pPr>
      <w:r>
        <w:t>Review workplace policies that limit employee flexibility to ensure they are necessary for business operations. Examples of such policies include fixed hours of work and mandatory overtime.</w:t>
      </w:r>
    </w:p>
    <w:p w:rsidR="00094472" w:rsidP="00256127" w14:paraId="40B924AD" w14:textId="5780C59F">
      <w:pPr>
        <w:pStyle w:val="BodyText1"/>
        <w:numPr>
          <w:ilvl w:val="0"/>
          <w:numId w:val="15"/>
        </w:numPr>
        <w:spacing w:before="160"/>
      </w:pPr>
      <w:r>
        <w:t>Encourage</w:t>
      </w:r>
      <w:r w:rsidR="00CE77A4">
        <w:t xml:space="preserve"> remote</w:t>
      </w:r>
      <w:r>
        <w:t xml:space="preserve"> employees to request flexible work arrangements</w:t>
      </w:r>
      <w:r w:rsidR="00F02FFE">
        <w:t xml:space="preserve"> and schedules</w:t>
      </w:r>
      <w:r>
        <w:t xml:space="preserve"> that allow them to balance work and personal responsibilities. Arrangements may include flextime programs, compressed workweeks, part-time work and job sharing.</w:t>
      </w:r>
    </w:p>
    <w:p w:rsidR="00094472" w:rsidP="00256127" w14:paraId="59E9723F" w14:textId="64F441A5">
      <w:pPr>
        <w:pStyle w:val="BodyText1"/>
        <w:numPr>
          <w:ilvl w:val="0"/>
          <w:numId w:val="15"/>
        </w:numPr>
        <w:spacing w:before="160"/>
      </w:pPr>
      <w:r>
        <w:t>Provide reasonable personal or sick leave to allow employees to engage in caregiving even if not required to do so by the FMLA.</w:t>
      </w:r>
    </w:p>
    <w:p w:rsidR="00094472" w:rsidP="00256127" w14:paraId="6BD0B001" w14:textId="3C4E412A">
      <w:pPr>
        <w:pStyle w:val="BodyText1"/>
        <w:numPr>
          <w:ilvl w:val="0"/>
          <w:numId w:val="15"/>
        </w:numPr>
        <w:spacing w:before="160"/>
      </w:pPr>
      <w:r>
        <w:t>Post employee schedules as early as possible for positions that have changing work schedules. That’ll help employees arrange in advance for caregiving responsibilities.</w:t>
      </w:r>
    </w:p>
    <w:p w:rsidR="00094472" w:rsidP="00256127" w14:paraId="3FFCFD64" w14:textId="5EB046D0">
      <w:pPr>
        <w:pStyle w:val="BodyText1"/>
        <w:numPr>
          <w:ilvl w:val="0"/>
          <w:numId w:val="15"/>
        </w:numPr>
        <w:spacing w:before="160"/>
      </w:pPr>
      <w:r>
        <w:t>Promote an inclusive workplace culture. Cultivate a professional work environment that recognizes and appreciates the contributions of all workers and demonstrates respect for employees’ personal lives.</w:t>
      </w:r>
    </w:p>
    <w:p w:rsidR="00A218FE" w:rsidP="00E46708" w14:paraId="57670177" w14:textId="7DE878E6">
      <w:pPr>
        <w:pStyle w:val="BodyText1"/>
      </w:pPr>
      <w:r>
        <w:t>Remember, not every initiative will be the right one for you and your company. Be sure to carefully evaluate the pros and cons of each initiative, and realistically assess whether it’s a feasible option</w:t>
      </w:r>
      <w:r w:rsidR="00A234C5">
        <w:t xml:space="preserve">. Employers should also ensure that they are </w:t>
      </w:r>
      <w:r w:rsidR="00537402">
        <w:t xml:space="preserve">aware </w:t>
      </w:r>
      <w:r w:rsidR="00A234C5">
        <w:t xml:space="preserve">of current legislation related to employee leave. </w:t>
      </w:r>
    </w:p>
    <w:p w:rsidR="00755FED" w:rsidRPr="00A218FE" w:rsidP="00755FED" w14:paraId="68203794" w14:textId="5AAD2B10">
      <w:pPr>
        <w:pStyle w:val="Heading2"/>
      </w:pPr>
      <w:bookmarkStart w:id="33" w:name="_Toc53133016"/>
      <w:r>
        <w:t>Recognizing Remote Employees</w:t>
      </w:r>
      <w:bookmarkEnd w:id="33"/>
    </w:p>
    <w:p w:rsidR="00FA199E" w:rsidP="00325639" w14:paraId="4B66D9D6" w14:textId="20BDAD24">
      <w:pPr>
        <w:pStyle w:val="BodyText10"/>
      </w:pPr>
      <w:r w:rsidRPr="00920E94">
        <w:t>Employee recognition can take many different forms, but the main goal is to incentivize continued productivity and dedication from your employees. Recognizing and rewarding employees for their hard work is a key factor in boosting engagement among your telecommuting employees</w:t>
      </w:r>
      <w:r w:rsidR="003535AA">
        <w:t>. It</w:t>
      </w:r>
      <w:r>
        <w:t xml:space="preserve"> can have direct benefits</w:t>
      </w:r>
      <w:r w:rsidR="003535AA">
        <w:t>,</w:t>
      </w:r>
      <w:r>
        <w:t xml:space="preserve"> such as improved retention and employee engagement.</w:t>
      </w:r>
    </w:p>
    <w:p w:rsidR="003218CE" w:rsidP="00755FED" w14:paraId="6C55725E" w14:textId="214AA8E0">
      <w:pPr>
        <w:pStyle w:val="BodyText1"/>
      </w:pPr>
      <w:r w:rsidRPr="00E613DC">
        <w:t>Unfortunately, 65% of employees reported that it had been over one year since they received any form of recognition for their work, according to a Gallup poll.</w:t>
      </w:r>
      <w:r>
        <w:t xml:space="preserve"> To that end, many remote employees receive even less feedback th</w:t>
      </w:r>
      <w:r w:rsidR="00884E16">
        <w:t>a</w:t>
      </w:r>
      <w:r>
        <w:t>n their on</w:t>
      </w:r>
      <w:r w:rsidR="007A4B08">
        <w:t>-</w:t>
      </w:r>
      <w:r>
        <w:t>site peers</w:t>
      </w:r>
      <w:r w:rsidR="00882030">
        <w:t xml:space="preserve"> on a regular basis—if any</w:t>
      </w:r>
      <w:r>
        <w:t xml:space="preserve">. </w:t>
      </w:r>
      <w:r w:rsidR="00882030">
        <w:t>While leaders can take steps to use recognition informally</w:t>
      </w:r>
      <w:r w:rsidR="00B043D5">
        <w:t xml:space="preserve"> through everyday interactions</w:t>
      </w:r>
      <w:r w:rsidR="00882030">
        <w:t xml:space="preserve">, formal recognition programs are also an option. </w:t>
      </w:r>
      <w:r>
        <w:t xml:space="preserve">Employers </w:t>
      </w:r>
      <w:r w:rsidR="001B7819">
        <w:t>should consider how both formal and informal employee recognition efforts can meet the needs of their remote workforce</w:t>
      </w:r>
      <w:r w:rsidR="003535AA">
        <w:t xml:space="preserve"> and impact</w:t>
      </w:r>
      <w:r w:rsidR="00B043D5">
        <w:t xml:space="preserve"> their well-being. </w:t>
      </w:r>
      <w:r>
        <w:br w:type="page"/>
      </w:r>
    </w:p>
    <w:p w:rsidR="00920E94" w:rsidRPr="007D1576" w:rsidP="00920E94" w14:paraId="6922ED4B" w14:textId="4A659B71">
      <w:pPr>
        <w:pStyle w:val="Heading3"/>
        <w:spacing w:before="200" w:after="0"/>
        <w:rPr>
          <w:sz w:val="26"/>
          <w:szCs w:val="26"/>
        </w:rPr>
      </w:pPr>
      <w:bookmarkStart w:id="34" w:name="_Toc53133017"/>
      <w:r>
        <w:rPr>
          <w:sz w:val="26"/>
          <w:szCs w:val="26"/>
        </w:rPr>
        <w:t>Informal Recognition</w:t>
      </w:r>
      <w:bookmarkEnd w:id="34"/>
    </w:p>
    <w:p w:rsidR="00C23315" w:rsidRPr="00C23315" w:rsidP="00325639" w14:paraId="31FFAACC" w14:textId="38482136">
      <w:pPr>
        <w:pStyle w:val="BodyText10"/>
      </w:pPr>
      <w:r w:rsidRPr="00920E94">
        <w:t>Some</w:t>
      </w:r>
      <w:r>
        <w:t>ti</w:t>
      </w:r>
      <w:r w:rsidRPr="00920E94">
        <w:t xml:space="preserve">mes, recognition doesn’t need to be formal or grand for it to be effective. For example, a personal thank-you email or message can go a long way in making employees feel valued and engaged while they work from home. </w:t>
      </w:r>
    </w:p>
    <w:p w:rsidR="00B57F65" w:rsidRPr="00B57F65" w:rsidP="00325639" w14:paraId="15243B6D" w14:textId="5CE3A4DD">
      <w:pPr>
        <w:pStyle w:val="BodyText10"/>
      </w:pPr>
      <w:r w:rsidRPr="00B57F65">
        <w:t xml:space="preserve">While employees appreciate positive feedback in a </w:t>
      </w:r>
      <w:r>
        <w:t>private format</w:t>
      </w:r>
      <w:r w:rsidRPr="00B57F65">
        <w:t xml:space="preserve">, receiving accolades in front of their peers can be a confidence booster. </w:t>
      </w:r>
      <w:r w:rsidRPr="00920E94" w:rsidR="00920E94">
        <w:t>For example, you could send out a</w:t>
      </w:r>
      <w:r w:rsidR="00B60BE0">
        <w:t xml:space="preserve">n email to the team or entire company </w:t>
      </w:r>
      <w:r w:rsidRPr="00920E94" w:rsidR="00920E94">
        <w:t>detailing what an employee did and why it’s exceptional.</w:t>
      </w:r>
      <w:r>
        <w:t xml:space="preserve"> Likewise,</w:t>
      </w:r>
      <w:r>
        <w:t xml:space="preserve"> </w:t>
      </w:r>
      <w:r w:rsidRPr="00B57F65">
        <w:t xml:space="preserve">leaders can use </w:t>
      </w:r>
      <w:r>
        <w:t>virtual</w:t>
      </w:r>
      <w:r w:rsidR="00B60BE0">
        <w:t xml:space="preserve"> meetings with the team or </w:t>
      </w:r>
      <w:r w:rsidRPr="00B57F65">
        <w:t>organization to share employees’ accomplishments. While team meetings can be an opportunity to have candid and necessary work-related conversations, creating a positive environment will make members look forward to joining and participating in team check-ins.</w:t>
      </w:r>
    </w:p>
    <w:p w:rsidR="00755FED" w:rsidRPr="00A218FE" w:rsidP="00920E94" w14:paraId="40C75833" w14:textId="367446F6">
      <w:pPr>
        <w:pStyle w:val="Heading3"/>
        <w:spacing w:before="200" w:after="0"/>
        <w:rPr>
          <w:sz w:val="26"/>
          <w:szCs w:val="26"/>
        </w:rPr>
      </w:pPr>
      <w:bookmarkStart w:id="35" w:name="_Toc53133018"/>
      <w:r>
        <w:rPr>
          <w:sz w:val="26"/>
          <w:szCs w:val="26"/>
        </w:rPr>
        <w:t>Employee</w:t>
      </w:r>
      <w:r w:rsidR="00920E94">
        <w:rPr>
          <w:sz w:val="26"/>
          <w:szCs w:val="26"/>
        </w:rPr>
        <w:t xml:space="preserve"> </w:t>
      </w:r>
      <w:r w:rsidRPr="005252E6">
        <w:rPr>
          <w:sz w:val="26"/>
          <w:szCs w:val="26"/>
        </w:rPr>
        <w:t>Recognition Programs</w:t>
      </w:r>
      <w:bookmarkEnd w:id="35"/>
    </w:p>
    <w:p w:rsidR="00B043D5" w:rsidP="00B043D5" w14:paraId="105C89FE" w14:textId="77777777">
      <w:pPr>
        <w:pStyle w:val="BodyText1"/>
      </w:pPr>
      <w:r>
        <w:t xml:space="preserve">What are employee recognition programs? As the name suggests, employee recognition programs are formal programs designed to recognize and reward employees for doing a good job. </w:t>
      </w:r>
      <w:r>
        <w:t xml:space="preserve">Implementing an ongoing employee recognition program at your workplace can boost your employee engagement and assist with attraction and retention efforts. No matter where employees are located, an employee recognition program can help make everyone feel connected and valued for their work. Remote employees may work with a handful of others in their department or team, so this would give those employees an opportunity to acknowledge and praise teammates who they may not see every day. </w:t>
      </w:r>
    </w:p>
    <w:p w:rsidR="00FB6AC9" w:rsidP="00FB6AC9" w14:paraId="19E9EC77" w14:textId="1E578D4D">
      <w:pPr>
        <w:pStyle w:val="BodyText1"/>
      </w:pPr>
      <w:r>
        <w:t>T</w:t>
      </w:r>
      <w:r>
        <w:t>here are several types of recognition programs appropriate for the workplace. Here a few of the most popular programs to consider:</w:t>
      </w:r>
    </w:p>
    <w:p w:rsidR="00FB6AC9" w:rsidP="00256127" w14:paraId="3E2145C1" w14:textId="712A65E8">
      <w:pPr>
        <w:pStyle w:val="BodyText1"/>
        <w:numPr>
          <w:ilvl w:val="0"/>
          <w:numId w:val="15"/>
        </w:numPr>
        <w:spacing w:before="80"/>
      </w:pPr>
      <w:r w:rsidRPr="00FB6AC9">
        <w:rPr>
          <w:b/>
        </w:rPr>
        <w:t>Peer-to-peer</w:t>
      </w:r>
      <w:r w:rsidR="00B60BE0">
        <w:t>: A</w:t>
      </w:r>
      <w:r>
        <w:t>ny employee</w:t>
      </w:r>
      <w:r w:rsidR="00B60BE0">
        <w:t>—not just a manager or superior—</w:t>
      </w:r>
      <w:r>
        <w:t>can nominate or praise a peer</w:t>
      </w:r>
      <w:r w:rsidR="00B60BE0">
        <w:t>.</w:t>
      </w:r>
    </w:p>
    <w:p w:rsidR="00FB6AC9" w:rsidP="00256127" w14:paraId="1D7DE39E" w14:textId="029476FC">
      <w:pPr>
        <w:pStyle w:val="BodyText1"/>
        <w:numPr>
          <w:ilvl w:val="0"/>
          <w:numId w:val="15"/>
        </w:numPr>
        <w:spacing w:before="80"/>
      </w:pPr>
      <w:r w:rsidRPr="00FB6AC9">
        <w:rPr>
          <w:b/>
        </w:rPr>
        <w:t>Value-based</w:t>
      </w:r>
      <w:r w:rsidR="00B60BE0">
        <w:rPr>
          <w:b/>
        </w:rPr>
        <w:t xml:space="preserve">: </w:t>
      </w:r>
      <w:r w:rsidR="00B60BE0">
        <w:t>E</w:t>
      </w:r>
      <w:r>
        <w:t>mployees are rewarded for behaviors tied to organizational values</w:t>
      </w:r>
      <w:r w:rsidR="00B60BE0">
        <w:t>.</w:t>
      </w:r>
    </w:p>
    <w:p w:rsidR="00FB6AC9" w:rsidP="00256127" w14:paraId="0191EA76" w14:textId="14A56536">
      <w:pPr>
        <w:pStyle w:val="BodyText1"/>
        <w:numPr>
          <w:ilvl w:val="0"/>
          <w:numId w:val="15"/>
        </w:numPr>
        <w:spacing w:before="80"/>
      </w:pPr>
      <w:r w:rsidRPr="00FB6AC9">
        <w:rPr>
          <w:b/>
        </w:rPr>
        <w:t>Performance-based</w:t>
      </w:r>
      <w:r w:rsidR="00B60BE0">
        <w:t>: E</w:t>
      </w:r>
      <w:r>
        <w:t>mployees are rewarded for behaviors tied to business objectives</w:t>
      </w:r>
      <w:r w:rsidR="00B60BE0">
        <w:t>.</w:t>
      </w:r>
    </w:p>
    <w:p w:rsidR="00B664D9" w:rsidP="00256127" w14:paraId="5FAB81B5" w14:textId="28287CEC">
      <w:pPr>
        <w:pStyle w:val="BodyText1"/>
        <w:numPr>
          <w:ilvl w:val="0"/>
          <w:numId w:val="15"/>
        </w:numPr>
        <w:spacing w:before="80"/>
      </w:pPr>
      <w:r w:rsidRPr="00FB6AC9">
        <w:rPr>
          <w:b/>
        </w:rPr>
        <w:t>Tenure-based</w:t>
      </w:r>
      <w:r w:rsidR="00B60BE0">
        <w:rPr>
          <w:b/>
        </w:rPr>
        <w:t xml:space="preserve">: </w:t>
      </w:r>
      <w:r w:rsidR="00B60BE0">
        <w:t>E</w:t>
      </w:r>
      <w:r>
        <w:t>mployees are rewarded based on years of service to the organization</w:t>
      </w:r>
      <w:r w:rsidR="00B60BE0">
        <w:t>.</w:t>
      </w:r>
    </w:p>
    <w:p w:rsidR="00C8092E" w:rsidP="00C23315" w14:paraId="6B0AB175" w14:textId="72D5E86E">
      <w:pPr>
        <w:pStyle w:val="BodyText1"/>
      </w:pPr>
      <w:r>
        <w:t>When developing a recognition program, employers should include</w:t>
      </w:r>
      <w:r w:rsidRPr="00786F2A">
        <w:t xml:space="preserve"> </w:t>
      </w:r>
      <w:r>
        <w:t>r</w:t>
      </w:r>
      <w:r w:rsidRPr="00786F2A">
        <w:t xml:space="preserve">emote </w:t>
      </w:r>
      <w:r>
        <w:t>e</w:t>
      </w:r>
      <w:r w:rsidRPr="00786F2A">
        <w:t>mployees</w:t>
      </w:r>
      <w:r>
        <w:t>. Employee recognition should apply to all employees at an organization—and it shouldn’t matter whether they work on</w:t>
      </w:r>
      <w:r w:rsidR="007A4B08">
        <w:t>-</w:t>
      </w:r>
      <w:r>
        <w:t xml:space="preserve">site or remotely. Remote employees often feel isolated and out of touch with things that matter to the organization, so it is </w:t>
      </w:r>
      <w:r w:rsidR="003535AA">
        <w:t>essential</w:t>
      </w:r>
      <w:r>
        <w:t xml:space="preserve"> to avoid implementing a recognition program that further isolates remote workers</w:t>
      </w:r>
      <w:r w:rsidR="00B60BE0">
        <w:t>. H</w:t>
      </w:r>
      <w:r w:rsidR="00882030">
        <w:t xml:space="preserve">owever, employers can overcome these challenges by creating a cloud-based program where </w:t>
      </w:r>
      <w:r w:rsidR="00B043D5">
        <w:t>recognition is shared in a way that all employees—regardless of location</w:t>
      </w:r>
      <w:r w:rsidR="00B60BE0">
        <w:t>—</w:t>
      </w:r>
      <w:r w:rsidR="00B043D5">
        <w:t xml:space="preserve">are able to participate and receive recognition equally. </w:t>
      </w:r>
      <w:r w:rsidR="00D33517">
        <w:t xml:space="preserve">In the </w:t>
      </w:r>
      <w:r>
        <w:fldChar w:fldCharType="begin"/>
      </w:r>
      <w:r>
        <w:instrText xml:space="preserve"> HYPERLINK \l "_Appendix_1" </w:instrText>
      </w:r>
      <w:r>
        <w:fldChar w:fldCharType="separate"/>
      </w:r>
      <w:r w:rsidRPr="00D33517" w:rsidR="00D33517">
        <w:rPr>
          <w:rStyle w:val="Hyperlink"/>
        </w:rPr>
        <w:t>Appendix</w:t>
      </w:r>
      <w:r>
        <w:fldChar w:fldCharType="end"/>
      </w:r>
      <w:r w:rsidR="00D33517">
        <w:t xml:space="preserve">, a checklist is provided that outlines considerations for developing a formal employee recognition program. </w:t>
      </w:r>
      <w:r>
        <w:br w:type="page"/>
      </w:r>
    </w:p>
    <w:p w:rsidR="00A218FE" w:rsidP="00097C92" w14:paraId="398D7C43" w14:textId="00757327">
      <w:pPr>
        <w:pStyle w:val="Heading1"/>
      </w:pPr>
      <w:bookmarkStart w:id="36" w:name="_Benefits_Considerations_for"/>
      <w:bookmarkStart w:id="37" w:name="_Toc53133019"/>
      <w:bookmarkEnd w:id="36"/>
      <w:r>
        <w:t>Well-</w:t>
      </w:r>
      <w:r w:rsidR="00884E16">
        <w:t>b</w:t>
      </w:r>
      <w:r>
        <w:t xml:space="preserve">eing </w:t>
      </w:r>
      <w:r w:rsidR="009C2B50">
        <w:t>Benefits</w:t>
      </w:r>
      <w:r w:rsidR="00755FED">
        <w:t xml:space="preserve"> for </w:t>
      </w:r>
      <w:r w:rsidR="00C8092E">
        <w:br/>
      </w:r>
      <w:r w:rsidR="00755FED">
        <w:t>Remote Employees</w:t>
      </w:r>
      <w:bookmarkEnd w:id="37"/>
    </w:p>
    <w:p w:rsidR="00A218FE" w:rsidP="00A218FE" w14:paraId="03E4EEAF" w14:textId="14479494">
      <w:pPr>
        <w:pStyle w:val="BodyText1"/>
      </w:pPr>
      <w:r>
        <w:t>Whether employees are on</w:t>
      </w:r>
      <w:r w:rsidR="007A4B08">
        <w:t>-</w:t>
      </w:r>
      <w:r>
        <w:t>site or remote, b</w:t>
      </w:r>
      <w:r>
        <w:t>enefits play a key role in employee well-being. For employers with remote employe</w:t>
      </w:r>
      <w:r w:rsidR="000B782A">
        <w:t>e</w:t>
      </w:r>
      <w:r>
        <w:t xml:space="preserve">s, it is critical to ensure that you have the right ones for the remote environment. When considering how to support </w:t>
      </w:r>
      <w:r w:rsidR="003535AA">
        <w:t>remote employees' well-being, the following benefits are offerings that employers</w:t>
      </w:r>
      <w:r w:rsidR="00696ABB">
        <w:t xml:space="preserve"> </w:t>
      </w:r>
      <w:r>
        <w:t>and their remote employees</w:t>
      </w:r>
      <w:r w:rsidR="00696ABB">
        <w:t xml:space="preserve"> </w:t>
      </w:r>
      <w:r w:rsidR="006F6A08">
        <w:t>might find relevant</w:t>
      </w:r>
      <w:r>
        <w:t xml:space="preserve"> </w:t>
      </w:r>
      <w:r w:rsidR="006F6A08">
        <w:t>and beneficial</w:t>
      </w:r>
      <w:r>
        <w:t>.</w:t>
      </w:r>
    </w:p>
    <w:p w:rsidR="00D00CCD" w:rsidP="00BD5D01" w14:paraId="7FD0A238" w14:textId="66C28D12">
      <w:pPr>
        <w:pStyle w:val="Heading2"/>
      </w:pPr>
      <w:bookmarkStart w:id="38" w:name="_Toc53133020"/>
      <w:r w:rsidRPr="005252E6">
        <w:t xml:space="preserve">Mental Health </w:t>
      </w:r>
      <w:r w:rsidRPr="005252E6" w:rsidR="00DD305F">
        <w:t>Resources</w:t>
      </w:r>
      <w:bookmarkEnd w:id="38"/>
    </w:p>
    <w:p w:rsidR="00D00CCD" w:rsidRPr="00D00CCD" w:rsidP="00BB70DD" w14:paraId="56AE1B9B" w14:textId="3AE78E3E">
      <w:pPr>
        <w:pStyle w:val="BodyText10"/>
      </w:pPr>
      <w:bookmarkStart w:id="39" w:name="_Employee_Assistance_Programs"/>
      <w:bookmarkEnd w:id="39"/>
      <w:r w:rsidRPr="00D00CCD">
        <w:t>According to a survey from mental health provider Ginger, nearly 7 in 10 employees cited the COVID-19 pandemic as the most stressful time in their careers.</w:t>
      </w:r>
    </w:p>
    <w:p w:rsidR="00D00CCD" w:rsidRPr="00D00CCD" w:rsidP="00BB70DD" w14:paraId="0EBCA682" w14:textId="62A38220">
      <w:pPr>
        <w:pStyle w:val="BodyText10"/>
      </w:pPr>
      <w:r w:rsidRPr="00D00CCD">
        <w:t>As employees return to work, many are experiencing financial hardship, balancing new caregiving responsibilities, managing concerns over their physical well-being, and maintaining their mental well-being and health. During these uncertain times, employees are understandably experiencing significant stress, which can lead to lower productivity and morale, and increase their risk for health conditions, absenteeism and higher health care costs.</w:t>
      </w:r>
    </w:p>
    <w:p w:rsidR="009149AA" w:rsidP="009149AA" w14:paraId="669D9347" w14:textId="226C2A4D">
      <w:pPr>
        <w:pStyle w:val="BodyText10"/>
        <w:rPr>
          <w:b/>
        </w:rPr>
      </w:pPr>
      <w:r w:rsidRPr="00D00CCD">
        <w:t>In addition to</w:t>
      </w:r>
      <w:r>
        <w:t xml:space="preserve"> </w:t>
      </w:r>
      <w:r w:rsidRPr="00D00CCD">
        <w:t xml:space="preserve">covering </w:t>
      </w:r>
      <w:r w:rsidRPr="00D00CCD">
        <w:t>telemental</w:t>
      </w:r>
      <w:r w:rsidRPr="00D00CCD">
        <w:t xml:space="preserve"> health services and providing access to mental health professionals</w:t>
      </w:r>
      <w:r w:rsidR="00461015">
        <w:t xml:space="preserve">, </w:t>
      </w:r>
      <w:r w:rsidRPr="00D00CCD">
        <w:t>some other mental health resources to offer may include</w:t>
      </w:r>
      <w:r w:rsidR="00461015">
        <w:t xml:space="preserve"> offering or expanding an</w:t>
      </w:r>
      <w:r w:rsidRPr="00D00CCD">
        <w:t xml:space="preserve"> </w:t>
      </w:r>
      <w:r w:rsidRPr="00D00CCD" w:rsidR="00461015">
        <w:t>employee assistance program</w:t>
      </w:r>
      <w:r w:rsidR="00461015">
        <w:t xml:space="preserve"> </w:t>
      </w:r>
      <w:r w:rsidRPr="00D00CCD" w:rsidR="00461015">
        <w:t>(EAP)</w:t>
      </w:r>
      <w:r w:rsidR="00461015">
        <w:t>.</w:t>
      </w:r>
    </w:p>
    <w:p w:rsidR="00A218FE" w:rsidRPr="00F32EA8" w:rsidP="00BD5D01" w14:paraId="00A568F9" w14:textId="7E792929">
      <w:pPr>
        <w:pStyle w:val="Heading2"/>
      </w:pPr>
      <w:bookmarkStart w:id="40" w:name="_Employee_Assistance_Programs_1"/>
      <w:bookmarkStart w:id="41" w:name="_Toc53133021"/>
      <w:bookmarkEnd w:id="40"/>
      <w:r w:rsidRPr="005252E6">
        <w:t>Employee Assistance Programs (EAPs)</w:t>
      </w:r>
      <w:bookmarkEnd w:id="41"/>
    </w:p>
    <w:p w:rsidR="003D38B6" w:rsidP="009239C5" w14:paraId="6055D59F" w14:textId="0E1F5144">
      <w:pPr>
        <w:pStyle w:val="BodyText10"/>
      </w:pPr>
      <w:r w:rsidRPr="008E724B">
        <w:t xml:space="preserve">An </w:t>
      </w:r>
      <w:r w:rsidRPr="008E724B" w:rsidR="009A28BA">
        <w:t xml:space="preserve">employee assistance program (EAP) </w:t>
      </w:r>
      <w:r w:rsidRPr="008E724B">
        <w:t xml:space="preserve">is an employer-sponsored program that offers services or referrals to help employees deal with personal problems. Traditionally, the focus </w:t>
      </w:r>
      <w:r w:rsidR="008E7587">
        <w:t>has been</w:t>
      </w:r>
      <w:r w:rsidRPr="008E724B" w:rsidR="008E7587">
        <w:t xml:space="preserve"> </w:t>
      </w:r>
      <w:r w:rsidRPr="008E724B">
        <w:t>drug and alcohol abuse, but many employers have expanded programs to include a variety of issues.</w:t>
      </w:r>
      <w:r w:rsidR="009A28BA">
        <w:t xml:space="preserve"> </w:t>
      </w:r>
      <w:r w:rsidRPr="008E724B" w:rsidR="008E724B">
        <w:t>EAP</w:t>
      </w:r>
      <w:r w:rsidR="009A28BA">
        <w:t>s</w:t>
      </w:r>
      <w:r w:rsidRPr="008E724B" w:rsidR="008E724B">
        <w:t xml:space="preserve"> can address these issues and help employees tend to their personal needs, leaving you with healthier, happier and more productive employees.</w:t>
      </w:r>
    </w:p>
    <w:p w:rsidR="0095033E" w:rsidRPr="003D38B6" w:rsidP="003D38B6" w14:paraId="4B70E77D" w14:textId="45D08A33">
      <w:r w:rsidRPr="003D38B6">
        <w:rPr>
          <w:rFonts w:ascii="Calibri Light" w:hAnsi="Calibri Light"/>
          <w:color w:val="3B3838"/>
          <w:szCs w:val="20"/>
        </w:rPr>
        <w:t xml:space="preserve">Many </w:t>
      </w:r>
      <w:r w:rsidR="00090268">
        <w:rPr>
          <w:rFonts w:ascii="Calibri Light" w:hAnsi="Calibri Light"/>
          <w:color w:val="3B3838"/>
          <w:szCs w:val="20"/>
        </w:rPr>
        <w:t>employers</w:t>
      </w:r>
      <w:r w:rsidRPr="003D38B6">
        <w:rPr>
          <w:rFonts w:ascii="Calibri Light" w:hAnsi="Calibri Light"/>
          <w:color w:val="3B3838"/>
          <w:szCs w:val="20"/>
        </w:rPr>
        <w:t xml:space="preserve"> currently offer an EAP, but whether </w:t>
      </w:r>
      <w:r w:rsidR="00090268">
        <w:rPr>
          <w:rFonts w:ascii="Calibri Light" w:hAnsi="Calibri Light"/>
          <w:color w:val="3B3838"/>
          <w:szCs w:val="20"/>
        </w:rPr>
        <w:t>your organization</w:t>
      </w:r>
      <w:r w:rsidRPr="003D38B6">
        <w:rPr>
          <w:rFonts w:ascii="Calibri Light" w:hAnsi="Calibri Light"/>
          <w:color w:val="3B3838"/>
          <w:szCs w:val="20"/>
        </w:rPr>
        <w:t xml:space="preserve"> is considering establishing one or revamping an existing program</w:t>
      </w:r>
      <w:r w:rsidR="00090268">
        <w:rPr>
          <w:rFonts w:ascii="Calibri Light" w:hAnsi="Calibri Light"/>
          <w:color w:val="3B3838"/>
          <w:szCs w:val="20"/>
        </w:rPr>
        <w:t>,</w:t>
      </w:r>
      <w:r w:rsidRPr="003D38B6">
        <w:rPr>
          <w:rFonts w:ascii="Calibri Light" w:hAnsi="Calibri Light"/>
          <w:color w:val="3B3838"/>
          <w:szCs w:val="20"/>
        </w:rPr>
        <w:t xml:space="preserve"> consider how th</w:t>
      </w:r>
      <w:r w:rsidR="00090268">
        <w:rPr>
          <w:rFonts w:ascii="Calibri Light" w:hAnsi="Calibri Light"/>
          <w:color w:val="3B3838"/>
          <w:szCs w:val="20"/>
        </w:rPr>
        <w:t>is</w:t>
      </w:r>
      <w:r w:rsidRPr="003D38B6">
        <w:rPr>
          <w:rFonts w:ascii="Calibri Light" w:hAnsi="Calibri Light"/>
          <w:color w:val="3B3838"/>
          <w:szCs w:val="20"/>
        </w:rPr>
        <w:t xml:space="preserve"> program can be designed to accommodate remote employees. These considerations can impact the delivery of a program, as well as </w:t>
      </w:r>
      <w:r w:rsidR="008E7587">
        <w:rPr>
          <w:rFonts w:ascii="Calibri Light" w:hAnsi="Calibri Light"/>
          <w:color w:val="3B3838"/>
          <w:szCs w:val="20"/>
        </w:rPr>
        <w:t xml:space="preserve">its </w:t>
      </w:r>
      <w:r w:rsidRPr="003D38B6">
        <w:rPr>
          <w:rFonts w:ascii="Calibri Light" w:hAnsi="Calibri Light"/>
          <w:color w:val="3B3838"/>
          <w:szCs w:val="20"/>
        </w:rPr>
        <w:t xml:space="preserve">offered services. </w:t>
      </w:r>
      <w:r w:rsidR="008E7587">
        <w:rPr>
          <w:rFonts w:ascii="Calibri Light" w:hAnsi="Calibri Light"/>
          <w:color w:val="3B3838"/>
          <w:szCs w:val="20"/>
        </w:rPr>
        <w:t xml:space="preserve">Such </w:t>
      </w:r>
      <w:r>
        <w:rPr>
          <w:rFonts w:ascii="Calibri Light" w:hAnsi="Calibri Light"/>
          <w:color w:val="3B3838"/>
          <w:szCs w:val="20"/>
        </w:rPr>
        <w:t>services</w:t>
      </w:r>
      <w:r w:rsidRPr="00B00D06">
        <w:rPr>
          <w:rFonts w:ascii="Calibri Light" w:hAnsi="Calibri Light"/>
          <w:color w:val="3B3838"/>
          <w:szCs w:val="20"/>
        </w:rPr>
        <w:t xml:space="preserve"> can offer benefits that are relevant</w:t>
      </w:r>
      <w:r w:rsidRPr="00B00D06" w:rsidR="00445F56">
        <w:rPr>
          <w:rFonts w:ascii="Calibri Light" w:hAnsi="Calibri Light"/>
          <w:color w:val="3B3838"/>
          <w:szCs w:val="20"/>
        </w:rPr>
        <w:t xml:space="preserve"> to</w:t>
      </w:r>
      <w:r w:rsidR="008E7587">
        <w:rPr>
          <w:rFonts w:ascii="Calibri Light" w:hAnsi="Calibri Light"/>
          <w:color w:val="3B3838"/>
          <w:szCs w:val="20"/>
        </w:rPr>
        <w:t xml:space="preserve"> remote employees and any well-being</w:t>
      </w:r>
      <w:r w:rsidRPr="00B00D06" w:rsidR="00445F56">
        <w:rPr>
          <w:rFonts w:ascii="Calibri Light" w:hAnsi="Calibri Light"/>
          <w:color w:val="3B3838"/>
          <w:szCs w:val="20"/>
        </w:rPr>
        <w:t xml:space="preserve"> </w:t>
      </w:r>
      <w:r w:rsidR="00B00D06">
        <w:rPr>
          <w:rFonts w:ascii="Calibri Light" w:hAnsi="Calibri Light"/>
          <w:color w:val="3B3838"/>
          <w:szCs w:val="20"/>
        </w:rPr>
        <w:t xml:space="preserve">issues </w:t>
      </w:r>
      <w:r w:rsidR="008E7587">
        <w:rPr>
          <w:rFonts w:ascii="Calibri Light" w:hAnsi="Calibri Light"/>
          <w:color w:val="3B3838"/>
          <w:szCs w:val="20"/>
        </w:rPr>
        <w:t>they face</w:t>
      </w:r>
      <w:r w:rsidR="0002754C">
        <w:rPr>
          <w:rFonts w:ascii="Calibri Light" w:hAnsi="Calibri Light"/>
          <w:color w:val="3B3838"/>
          <w:szCs w:val="20"/>
        </w:rPr>
        <w:t>.</w:t>
      </w:r>
      <w:r w:rsidR="00090268">
        <w:rPr>
          <w:rFonts w:ascii="Calibri Light" w:hAnsi="Calibri Light"/>
          <w:color w:val="3B3838"/>
          <w:szCs w:val="20"/>
        </w:rPr>
        <w:t xml:space="preserve"> On top of offering relevant resources for these employees</w:t>
      </w:r>
      <w:r w:rsidR="009A28BA">
        <w:rPr>
          <w:rFonts w:ascii="Calibri Light" w:hAnsi="Calibri Light"/>
          <w:color w:val="3B3838"/>
          <w:szCs w:val="20"/>
        </w:rPr>
        <w:t>, EAPs can offer flexibility</w:t>
      </w:r>
      <w:r w:rsidR="0002754C">
        <w:rPr>
          <w:rFonts w:ascii="Calibri Light" w:hAnsi="Calibri Light"/>
          <w:color w:val="3B3838"/>
          <w:szCs w:val="20"/>
        </w:rPr>
        <w:t xml:space="preserve"> </w:t>
      </w:r>
      <w:r w:rsidR="009A28BA">
        <w:rPr>
          <w:rFonts w:ascii="Calibri Light" w:hAnsi="Calibri Light"/>
          <w:color w:val="3B3838"/>
          <w:szCs w:val="20"/>
        </w:rPr>
        <w:t xml:space="preserve">through </w:t>
      </w:r>
      <w:r w:rsidR="0002754C">
        <w:rPr>
          <w:rFonts w:ascii="Calibri Light" w:hAnsi="Calibri Light"/>
          <w:color w:val="3B3838"/>
          <w:szCs w:val="20"/>
        </w:rPr>
        <w:t xml:space="preserve">telehealth or services accessible </w:t>
      </w:r>
      <w:r w:rsidR="00090268">
        <w:rPr>
          <w:rFonts w:ascii="Calibri Light" w:hAnsi="Calibri Light"/>
          <w:color w:val="3B3838"/>
          <w:szCs w:val="20"/>
        </w:rPr>
        <w:t>via online platforms for</w:t>
      </w:r>
      <w:r w:rsidR="0002754C">
        <w:rPr>
          <w:rFonts w:ascii="Calibri Light" w:hAnsi="Calibri Light"/>
          <w:color w:val="3B3838"/>
          <w:szCs w:val="20"/>
        </w:rPr>
        <w:t xml:space="preserve"> employees working in various location</w:t>
      </w:r>
      <w:r w:rsidR="009A28BA">
        <w:rPr>
          <w:rFonts w:ascii="Calibri Light" w:hAnsi="Calibri Light"/>
          <w:color w:val="3B3838"/>
          <w:szCs w:val="20"/>
        </w:rPr>
        <w:t>s</w:t>
      </w:r>
      <w:r w:rsidR="0002754C">
        <w:rPr>
          <w:rFonts w:ascii="Calibri Light" w:hAnsi="Calibri Light"/>
          <w:color w:val="3B3838"/>
          <w:szCs w:val="20"/>
        </w:rPr>
        <w:t xml:space="preserve">. </w:t>
      </w:r>
    </w:p>
    <w:p w:rsidR="00A803DA" w:rsidRPr="002C1EDB" w:rsidP="00A803DA" w14:paraId="3485446A" w14:textId="12539C19">
      <w:pPr>
        <w:pStyle w:val="Heading3"/>
      </w:pPr>
      <w:bookmarkStart w:id="42" w:name="_Toc53133022"/>
      <w:r>
        <w:t>Why Offer an EAP?</w:t>
      </w:r>
      <w:bookmarkEnd w:id="42"/>
    </w:p>
    <w:p w:rsidR="008E724B" w:rsidP="00BB70DD" w14:paraId="084878B1" w14:textId="6B028C74">
      <w:pPr>
        <w:pStyle w:val="BodyText10"/>
      </w:pPr>
      <w:r w:rsidRPr="002C1EDB">
        <w:t xml:space="preserve">When employees are distracted by stressful personal or life situations, they are unfocused at work and tend to be absent more often. Their health may suffer as a result, leading to higher medical costs. </w:t>
      </w:r>
      <w:r w:rsidR="008E7587">
        <w:t xml:space="preserve">It is </w:t>
      </w:r>
      <w:r w:rsidR="008E7587">
        <w:t xml:space="preserve">also </w:t>
      </w:r>
      <w:r w:rsidRPr="002C1EDB">
        <w:t>costly to recruit and train a replacement for the struggling employee, especially if that individual was formerly, and has the potential to once again be, a valuable asset to the company.</w:t>
      </w:r>
    </w:p>
    <w:p w:rsidR="008E724B" w:rsidP="008E724B" w14:paraId="0676F583" w14:textId="25390102">
      <w:pPr>
        <w:pStyle w:val="BodyText10"/>
      </w:pPr>
      <w:r w:rsidRPr="002C1EDB">
        <w:t>A better solution for many employers is to offer their employees assistance in handling their personal issues</w:t>
      </w:r>
      <w:r w:rsidR="008E7587">
        <w:t xml:space="preserve">, not only to improve their well-being, but also to help them </w:t>
      </w:r>
      <w:r w:rsidRPr="002C1EDB">
        <w:t>regain their former productivity levels and value to the company. EAPs can provide that assistance. Once an EAP is implemented, it can help the employer attract and retain employees, lower health care and disability claims costs, increase productivity and morale, and lower absenteeism.</w:t>
      </w:r>
    </w:p>
    <w:p w:rsidR="008E724B" w:rsidRPr="008E724B" w:rsidP="008E724B" w14:paraId="77F4477E" w14:textId="136435F7">
      <w:pPr>
        <w:pStyle w:val="BodyText10"/>
      </w:pPr>
      <w:r w:rsidRPr="008E724B">
        <w:t>In addition, any government contractors or employers receiving federal grants are required to maintain a drug-free workplace. Part of fulfilling that requirement can include an EAP with a drug-free component that offers education, awareness, testing and counseling.</w:t>
      </w:r>
    </w:p>
    <w:p w:rsidR="00F16151" w:rsidRPr="002C1EDB" w:rsidP="00F16151" w14:paraId="7D8886AE" w14:textId="55143BE2">
      <w:pPr>
        <w:pStyle w:val="Heading3"/>
      </w:pPr>
      <w:bookmarkStart w:id="43" w:name="_Toc53133023"/>
      <w:r w:rsidRPr="00F16151">
        <w:t>Designing an EAP</w:t>
      </w:r>
      <w:bookmarkEnd w:id="43"/>
    </w:p>
    <w:p w:rsidR="008C5447" w:rsidRPr="008C5447" w:rsidP="009239C5" w14:paraId="4A3EB22A" w14:textId="4C70DB25">
      <w:pPr>
        <w:pStyle w:val="BodyText10"/>
      </w:pPr>
      <w:r>
        <w:rPr>
          <w:noProof/>
        </w:rPr>
        <w:drawing>
          <wp:anchor distT="0" distB="0" distL="114300" distR="114300" simplePos="0" relativeHeight="251712512" behindDoc="0" locked="0" layoutInCell="1" allowOverlap="1">
            <wp:simplePos x="0" y="0"/>
            <wp:positionH relativeFrom="page">
              <wp:align>right</wp:align>
            </wp:positionH>
            <wp:positionV relativeFrom="paragraph">
              <wp:posOffset>1458017</wp:posOffset>
            </wp:positionV>
            <wp:extent cx="7772400" cy="2578100"/>
            <wp:effectExtent l="0" t="0" r="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58500" name="issues addressed.png"/>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7772400" cy="2578100"/>
                    </a:xfrm>
                    <a:prstGeom prst="rect">
                      <a:avLst/>
                    </a:prstGeom>
                  </pic:spPr>
                </pic:pic>
              </a:graphicData>
            </a:graphic>
            <wp14:sizeRelH relativeFrom="margin">
              <wp14:pctWidth>0</wp14:pctWidth>
            </wp14:sizeRelH>
            <wp14:sizeRelV relativeFrom="margin">
              <wp14:pctHeight>0</wp14:pctHeight>
            </wp14:sizeRelV>
          </wp:anchor>
        </w:drawing>
      </w:r>
      <w:r w:rsidRPr="008C5447">
        <w:t>EAPs vary from employer to employer, but most have common elements. Some programs are limited and focus on alcohol and drug abuse, but many programs offer expanded services that address a variety of areas in an employee’s life. The most important consideration is whether the problems and issues covered are ones that adversely affect the employee’s job performance. Additionally, EAPs should be designed to help assist HR and managers with providing any necessary reasonable accommodations under the Americans with Disabilities Act, or leave under the Family and Medical Leave Act or the Families First Coronavirus Response Act. Typical issues addressed include the following:</w:t>
      </w:r>
    </w:p>
    <w:p w:rsidR="008C5447" w:rsidP="009239C5" w14:paraId="203FFF21" w14:textId="4B1AFB28">
      <w:pPr>
        <w:pStyle w:val="BodyText10"/>
      </w:pPr>
      <w:r w:rsidRPr="008C5447">
        <w:t>Depending</w:t>
      </w:r>
      <w:r w:rsidR="00884E16">
        <w:t xml:space="preserve"> on</w:t>
      </w:r>
      <w:r w:rsidRPr="008C5447">
        <w:t xml:space="preserve"> how an EAP is structured, it could offer employee education, evaluation, hotlines, counseling and/or referrals. It could be an in-house program, outsourced through an independent EAP provider</w:t>
      </w:r>
      <w:r w:rsidR="008E7587">
        <w:t>,</w:t>
      </w:r>
      <w:r w:rsidRPr="008C5447">
        <w:t xml:space="preserve"> or a combination of the two.</w:t>
      </w:r>
      <w:r w:rsidR="009A28BA">
        <w:t xml:space="preserve"> For both in-house programs and those through a provider, there are options that </w:t>
      </w:r>
      <w:r w:rsidR="008E7587">
        <w:t>are accessible</w:t>
      </w:r>
      <w:r w:rsidR="009A28BA">
        <w:t xml:space="preserve"> for remote employees—including </w:t>
      </w:r>
      <w:r w:rsidR="003D38B6">
        <w:t xml:space="preserve">telehealth services and online platforms. </w:t>
      </w:r>
    </w:p>
    <w:p w:rsidR="00FA0EC5" w:rsidRPr="000242B0" w:rsidP="00FA0EC5" w14:paraId="1D6AF31B" w14:textId="684FDE92">
      <w:pPr>
        <w:rPr>
          <w:rFonts w:ascii="Calibri Light" w:hAnsi="Calibri Light"/>
          <w:color w:val="3B3838"/>
          <w:szCs w:val="20"/>
        </w:rPr>
      </w:pPr>
      <w:r w:rsidRPr="000242B0">
        <w:rPr>
          <w:rFonts w:ascii="Calibri Light" w:hAnsi="Calibri Light"/>
          <w:color w:val="3B3838"/>
          <w:szCs w:val="20"/>
        </w:rPr>
        <w:t xml:space="preserve">Employers should also consider how to best </w:t>
      </w:r>
      <w:r w:rsidRPr="000242B0" w:rsidR="006A2F1F">
        <w:rPr>
          <w:rFonts w:ascii="Calibri Light" w:hAnsi="Calibri Light"/>
          <w:color w:val="3B3838"/>
          <w:szCs w:val="20"/>
        </w:rPr>
        <w:t>communicate details regarding the</w:t>
      </w:r>
      <w:r w:rsidRPr="000242B0" w:rsidR="000242B0">
        <w:rPr>
          <w:rFonts w:ascii="Calibri Light" w:hAnsi="Calibri Light"/>
          <w:color w:val="3B3838"/>
          <w:szCs w:val="20"/>
        </w:rPr>
        <w:t xml:space="preserve"> EAP. While an EAP can offer immense benefits to employees, many are not aware of the program or choose not to use it. </w:t>
      </w:r>
      <w:r w:rsidR="000242B0">
        <w:rPr>
          <w:rFonts w:ascii="Calibri Light" w:hAnsi="Calibri Light"/>
          <w:color w:val="3B3838"/>
          <w:szCs w:val="20"/>
        </w:rPr>
        <w:t>Many organizations currently offer an EAP, but can consider how to maximize the use of this program</w:t>
      </w:r>
      <w:r w:rsidR="008E7587">
        <w:rPr>
          <w:rFonts w:ascii="Calibri Light" w:hAnsi="Calibri Light"/>
          <w:color w:val="3B3838"/>
          <w:szCs w:val="20"/>
        </w:rPr>
        <w:t xml:space="preserve"> </w:t>
      </w:r>
      <w:r w:rsidR="000242B0">
        <w:rPr>
          <w:rFonts w:ascii="Calibri Light" w:hAnsi="Calibri Light"/>
          <w:color w:val="3B3838"/>
          <w:szCs w:val="20"/>
        </w:rPr>
        <w:t>and</w:t>
      </w:r>
      <w:r w:rsidR="008E7587">
        <w:rPr>
          <w:rFonts w:ascii="Calibri Light" w:hAnsi="Calibri Light"/>
          <w:color w:val="3B3838"/>
          <w:szCs w:val="20"/>
        </w:rPr>
        <w:t xml:space="preserve"> its</w:t>
      </w:r>
      <w:r w:rsidR="000242B0">
        <w:rPr>
          <w:rFonts w:ascii="Calibri Light" w:hAnsi="Calibri Light"/>
          <w:color w:val="3B3838"/>
          <w:szCs w:val="20"/>
        </w:rPr>
        <w:t xml:space="preserve"> impact on </w:t>
      </w:r>
      <w:r w:rsidR="008E7587">
        <w:rPr>
          <w:rFonts w:ascii="Calibri Light" w:hAnsi="Calibri Light"/>
          <w:color w:val="3B3838"/>
          <w:szCs w:val="20"/>
        </w:rPr>
        <w:t xml:space="preserve">employee </w:t>
      </w:r>
      <w:r w:rsidR="000242B0">
        <w:rPr>
          <w:rFonts w:ascii="Calibri Light" w:hAnsi="Calibri Light"/>
          <w:color w:val="3B3838"/>
          <w:szCs w:val="20"/>
        </w:rPr>
        <w:t>well-being—notably, remote employee</w:t>
      </w:r>
      <w:r w:rsidR="008E7587">
        <w:rPr>
          <w:rFonts w:ascii="Calibri Light" w:hAnsi="Calibri Light"/>
          <w:color w:val="3B3838"/>
          <w:szCs w:val="20"/>
        </w:rPr>
        <w:t xml:space="preserve"> well-being</w:t>
      </w:r>
      <w:r w:rsidR="000242B0">
        <w:rPr>
          <w:rFonts w:ascii="Calibri Light" w:hAnsi="Calibri Light"/>
          <w:color w:val="3B3838"/>
          <w:szCs w:val="20"/>
        </w:rPr>
        <w:t xml:space="preserve">. </w:t>
      </w:r>
    </w:p>
    <w:p w:rsidR="002B335E" w:rsidRPr="008C5447" w:rsidP="002B335E" w14:paraId="2B4FCED0" w14:textId="2147E3C7">
      <w:pPr>
        <w:pStyle w:val="Heading3"/>
        <w:rPr>
          <w:rFonts w:ascii="Calibri Light" w:hAnsi="Calibri Light"/>
          <w:b w:val="0"/>
          <w:color w:val="3B3838"/>
          <w:sz w:val="22"/>
        </w:rPr>
      </w:pPr>
      <w:bookmarkStart w:id="44" w:name="_Toc53133024"/>
      <w:r>
        <w:t>Cost vs</w:t>
      </w:r>
      <w:r w:rsidR="00D925F0">
        <w:t>.</w:t>
      </w:r>
      <w:r>
        <w:t xml:space="preserve"> Return on Investment (ROI)</w:t>
      </w:r>
      <w:bookmarkEnd w:id="44"/>
    </w:p>
    <w:p w:rsidR="002B335E" w:rsidP="002B335E" w14:paraId="2191105A" w14:textId="28A616FB">
      <w:pPr>
        <w:pStyle w:val="BodyText1"/>
      </w:pPr>
      <w:r>
        <w:t>The cost of an EAP can vary depending on which services are offered, whether it is administered in-house or outsourced</w:t>
      </w:r>
      <w:r w:rsidR="00811735">
        <w:t>,</w:t>
      </w:r>
      <w:r>
        <w:t xml:space="preserve"> and the number of counselors employed. Also included in the cost is the time employees spend away from work while receiving EAP services. Start-up costs for an EAP program can be high because many employees might be referred for counseling or treatment all at once; however, the ROI can be well worth the initial costs. The following are ways that EAPs can reap savings for employers:</w:t>
      </w:r>
    </w:p>
    <w:p w:rsidR="002B335E" w:rsidRPr="008C5447" w:rsidP="008C5447" w14:paraId="552D07F6" w14:textId="38CE2997">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Lower health care costs</w:t>
      </w:r>
    </w:p>
    <w:p w:rsidR="002B335E" w:rsidRPr="008C5447" w:rsidP="008C5447" w14:paraId="3B975C35" w14:textId="02A9D28F">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Fewer disability claims</w:t>
      </w:r>
    </w:p>
    <w:p w:rsidR="002B335E" w:rsidRPr="008C5447" w:rsidP="008C5447" w14:paraId="38B9300D" w14:textId="76D645B0">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Less absenteeism</w:t>
      </w:r>
    </w:p>
    <w:p w:rsidR="002B335E" w:rsidRPr="008C5447" w:rsidP="008C5447" w14:paraId="3375318C" w14:textId="3F6B23B8">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Higher productivity and focus</w:t>
      </w:r>
    </w:p>
    <w:p w:rsidR="002B335E" w:rsidRPr="008C5447" w:rsidP="008C5447" w14:paraId="31FAA4FF" w14:textId="77E2789E">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Improved employee morale</w:t>
      </w:r>
    </w:p>
    <w:p w:rsidR="002B335E" w:rsidRPr="008C5447" w:rsidP="008C5447" w14:paraId="77989C01" w14:textId="421772F1">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Fewer workplace accidents</w:t>
      </w:r>
    </w:p>
    <w:p w:rsidR="002B335E" w:rsidRPr="008C5447" w:rsidP="008C5447" w14:paraId="13A0E406" w14:textId="7F564B33">
      <w:pPr>
        <w:numPr>
          <w:ilvl w:val="0"/>
          <w:numId w:val="16"/>
        </w:numPr>
        <w:spacing w:before="240" w:after="240"/>
        <w:rPr>
          <w:rFonts w:ascii="Calibri Light" w:hAnsi="Calibri Light"/>
          <w:color w:val="3B3838"/>
          <w:szCs w:val="20"/>
        </w:rPr>
      </w:pPr>
      <w:r w:rsidRPr="008C5447">
        <w:rPr>
          <w:rFonts w:ascii="Calibri Light" w:hAnsi="Calibri Light"/>
          <w:color w:val="3B3838"/>
          <w:szCs w:val="20"/>
        </w:rPr>
        <w:t>Higher retention (saves the cost of hiring and training a replacement)</w:t>
      </w:r>
    </w:p>
    <w:p w:rsidR="00240A14" w:rsidP="00BD5D01" w14:paraId="6179692B" w14:textId="11C7051E">
      <w:pPr>
        <w:pStyle w:val="Heading3"/>
      </w:pPr>
      <w:bookmarkStart w:id="45" w:name="_Toc53133025"/>
      <w:r w:rsidRPr="00240A14">
        <w:t>Legal Considerations</w:t>
      </w:r>
      <w:bookmarkEnd w:id="45"/>
    </w:p>
    <w:p w:rsidR="00240A14" w:rsidP="00240A14" w14:paraId="56816539" w14:textId="5F5708B5">
      <w:pPr>
        <w:pStyle w:val="BodyText10"/>
      </w:pPr>
      <w:r w:rsidRPr="002C1EDB">
        <w:t>Offering an EAP could expose an</w:t>
      </w:r>
      <w:r>
        <w:t xml:space="preserve"> </w:t>
      </w:r>
      <w:r w:rsidRPr="002C1EDB">
        <w:t>employer to certain legal liability situations due to actions taken by EAP counselors or outside vendors. Employers should ensure that their liability insurance covers all aspects of the EAP program.</w:t>
      </w:r>
      <w:r w:rsidR="00FF5F5C">
        <w:t xml:space="preserve"> </w:t>
      </w:r>
      <w:r w:rsidR="00243215">
        <w:t>For legal advice</w:t>
      </w:r>
      <w:r w:rsidR="00FF5F5C">
        <w:t xml:space="preserve">, employers should consult with local legal counsel. </w:t>
      </w:r>
    </w:p>
    <w:p w:rsidR="00FF5F5C" w:rsidRPr="00FF5F5C" w:rsidP="00FF5F5C" w14:paraId="6A7FBEE2" w14:textId="337FA107">
      <w:pPr>
        <w:pStyle w:val="Heading3"/>
        <w:rPr>
          <w:b w:val="0"/>
          <w:i/>
        </w:rPr>
      </w:pPr>
      <w:bookmarkStart w:id="46" w:name="_Toc53133026"/>
      <w:r w:rsidRPr="00FF5F5C">
        <w:rPr>
          <w:b w:val="0"/>
          <w:i/>
        </w:rPr>
        <w:t>Confidentiality</w:t>
      </w:r>
      <w:bookmarkEnd w:id="46"/>
    </w:p>
    <w:p w:rsidR="009F4CE9" w:rsidP="009239C5" w14:paraId="0AB14356" w14:textId="381C5F45">
      <w:pPr>
        <w:pStyle w:val="BodyText10"/>
      </w:pPr>
      <w:r>
        <w:t>C</w:t>
      </w:r>
      <w:r w:rsidRPr="009F4CE9">
        <w:t>onfidentiality is essential for an EAP. Employees need to be certain that participating will not damage their career or reputation. EAP records and counseling sessions should be strictly confidential, including the fact that the employee contacted the EAP in the first place. Employers are entitled to employee surveys evaluating the EAP or statistical information as a whole, but employee names should not be revealed. If the release of information or records is necessary or advantageous in a certain situation, the employee must sign a written consent form. Exceptions include situations where disclosure is legally required, such as cases involving child abuse, or homicidal or suicidal intentions.</w:t>
      </w:r>
    </w:p>
    <w:p w:rsidR="00FF5F5C" w:rsidRPr="00FF5F5C" w:rsidP="00FF5F5C" w14:paraId="75EB2BB6" w14:textId="389D6ED2">
      <w:pPr>
        <w:pStyle w:val="Heading3"/>
        <w:rPr>
          <w:b w:val="0"/>
          <w:i/>
        </w:rPr>
      </w:pPr>
      <w:bookmarkStart w:id="47" w:name="_Toc53133027"/>
      <w:r w:rsidRPr="00FF5F5C">
        <w:rPr>
          <w:b w:val="0"/>
          <w:i/>
        </w:rPr>
        <w:t>ERISA and COBRA Considerations</w:t>
      </w:r>
      <w:bookmarkEnd w:id="47"/>
    </w:p>
    <w:p w:rsidR="00FF5F5C" w:rsidRPr="002C1EDB" w:rsidP="00FF5F5C" w14:paraId="59F8DCB4" w14:textId="0BBBA634">
      <w:pPr>
        <w:pStyle w:val="BodyText10"/>
      </w:pPr>
      <w:r w:rsidRPr="002C1EDB">
        <w:t>If an EAP is considered a welfare benefit plan, it must comply with</w:t>
      </w:r>
      <w:r w:rsidR="00811735">
        <w:t xml:space="preserve"> the reporting and disclosure requirements of the </w:t>
      </w:r>
      <w:r w:rsidRPr="00811735" w:rsidR="00811735">
        <w:t>Employee Retirement Income Security Act</w:t>
      </w:r>
      <w:r w:rsidR="00811735">
        <w:t xml:space="preserve"> (</w:t>
      </w:r>
      <w:r w:rsidRPr="002C1EDB">
        <w:t>ERISA</w:t>
      </w:r>
      <w:r w:rsidR="00811735">
        <w:t>)</w:t>
      </w:r>
      <w:r w:rsidRPr="002C1EDB">
        <w:t>. The key distinction, typically, is whether the EAP offers direct counseling or simply referrals. Because employee welfare plans are defined as providing medical benefits or benefits in the event of sickness, an EAP that provides counseling would generally fit that description and would be subject to ERISA standards (there is some uncertainty about these distinctions, however).</w:t>
      </w:r>
    </w:p>
    <w:p w:rsidR="00FF5F5C" w:rsidP="00240A14" w14:paraId="0AD04E53" w14:textId="420A3334">
      <w:pPr>
        <w:pStyle w:val="BodyText10"/>
      </w:pPr>
      <w:r w:rsidRPr="002C1EDB">
        <w:t xml:space="preserve">Similarly, the </w:t>
      </w:r>
      <w:r w:rsidR="00811735">
        <w:t xml:space="preserve">implications of the </w:t>
      </w:r>
      <w:r w:rsidRPr="00811735" w:rsidR="00811735">
        <w:t>Consolidated Omnibus Budget Reconciliation Act</w:t>
      </w:r>
      <w:r w:rsidR="00811735">
        <w:t xml:space="preserve"> (</w:t>
      </w:r>
      <w:r w:rsidRPr="002C1EDB">
        <w:t>COBRA</w:t>
      </w:r>
      <w:r w:rsidR="00811735">
        <w:t>) on EAPs</w:t>
      </w:r>
      <w:r w:rsidRPr="002C1EDB">
        <w:t xml:space="preserve"> are a bit unclear. Generally, if an EAP is a welfare benefit plan and provides medical care, it is subject to COBRA. Medical care can include the diagnosis, cure, mitigation, treatment or prevention of disease</w:t>
      </w:r>
      <w:r w:rsidR="00811735">
        <w:t>.</w:t>
      </w:r>
      <w:r w:rsidRPr="002C1EDB">
        <w:t xml:space="preserve"> EAPs that offer those services in some form (even through counseling) are likely considered health care plans subject to COBRA. COBRA regulations do not address EAPs that offer both medical and nonmedical benefits. It would seem, though, that an employer is at least obligated to offer eligible beneficiaries the option to elect to continue the portion of their EAP that provides medical benefits.</w:t>
      </w:r>
    </w:p>
    <w:p w:rsidR="00240A14" w:rsidRPr="00FF5F5C" w:rsidP="00BD5D01" w14:paraId="520111AF" w14:textId="17E2F8C4">
      <w:pPr>
        <w:pStyle w:val="Heading3"/>
        <w:rPr>
          <w:b w:val="0"/>
          <w:i/>
        </w:rPr>
      </w:pPr>
      <w:bookmarkStart w:id="48" w:name="_Toc53133028"/>
      <w:r w:rsidRPr="00FF5F5C">
        <w:rPr>
          <w:b w:val="0"/>
          <w:i/>
        </w:rPr>
        <w:t>Policy Statement</w:t>
      </w:r>
      <w:bookmarkEnd w:id="48"/>
    </w:p>
    <w:p w:rsidR="00D954B8" w:rsidRPr="00240A14" w:rsidP="00240A14" w14:paraId="0057DF40" w14:textId="4A71EB6C">
      <w:pPr>
        <w:pStyle w:val="BodyText10"/>
      </w:pPr>
      <w:r>
        <w:t>A</w:t>
      </w:r>
      <w:r w:rsidRPr="002C1EDB">
        <w:t xml:space="preserve">n EAP should include a policy statement, which communicates to employees the services offered, how to obtain those services, an assurance that the program won’t jeopardize their jobs or reputations, a promise of confidentiality and any exceptions to the confidentiality agreement. </w:t>
      </w:r>
    </w:p>
    <w:p w:rsidR="00F62713" w:rsidP="00BD5D01" w14:paraId="6B0A1FA2" w14:textId="52902E95">
      <w:pPr>
        <w:pStyle w:val="Heading2"/>
      </w:pPr>
      <w:bookmarkStart w:id="49" w:name="_Toc53133029"/>
      <w:r w:rsidRPr="005252E6">
        <w:t>Telehealth Benefits</w:t>
      </w:r>
      <w:bookmarkEnd w:id="49"/>
    </w:p>
    <w:p w:rsidR="00F62713" w:rsidRPr="00F62713" w:rsidP="00F62713" w14:paraId="30BD30E9" w14:textId="04687639">
      <w:pPr>
        <w:rPr>
          <w:rFonts w:ascii="Calibri Light" w:hAnsi="Calibri Light"/>
          <w:color w:val="3B3838"/>
          <w:szCs w:val="20"/>
        </w:rPr>
      </w:pPr>
      <w:r w:rsidRPr="00F62713">
        <w:rPr>
          <w:rFonts w:ascii="Calibri Light" w:hAnsi="Calibri Light"/>
          <w:color w:val="3B3838"/>
          <w:szCs w:val="20"/>
        </w:rPr>
        <w:t xml:space="preserve">Telehealth is the practice of communicating electronically with a physician, typically via telephone or video chat. The medium has risen in popularity over the past few years, but the coronavirus pandemic has proven just how </w:t>
      </w:r>
      <w:r w:rsidR="00E52E09">
        <w:rPr>
          <w:rFonts w:ascii="Calibri Light" w:hAnsi="Calibri Light"/>
          <w:color w:val="3B3838"/>
          <w:szCs w:val="20"/>
        </w:rPr>
        <w:t>valuable</w:t>
      </w:r>
      <w:r w:rsidRPr="00F62713" w:rsidR="00E52E09">
        <w:rPr>
          <w:rFonts w:ascii="Calibri Light" w:hAnsi="Calibri Light"/>
          <w:color w:val="3B3838"/>
          <w:szCs w:val="20"/>
        </w:rPr>
        <w:t xml:space="preserve"> </w:t>
      </w:r>
      <w:r w:rsidRPr="00F62713">
        <w:rPr>
          <w:rFonts w:ascii="Calibri Light" w:hAnsi="Calibri Light"/>
          <w:color w:val="3B3838"/>
          <w:szCs w:val="20"/>
        </w:rPr>
        <w:t>it can be. Many insurers are already covering telehealth under their plans, and it’s a safe bet that others will do the same.</w:t>
      </w:r>
      <w:r w:rsidR="00240A14">
        <w:rPr>
          <w:rFonts w:ascii="Calibri Light" w:hAnsi="Calibri Light"/>
          <w:color w:val="3B3838"/>
          <w:szCs w:val="20"/>
        </w:rPr>
        <w:t xml:space="preserve"> </w:t>
      </w:r>
    </w:p>
    <w:p w:rsidR="00F62713" w:rsidRPr="00F62713" w:rsidP="00F62713" w14:paraId="52A37531" w14:textId="77521BD7">
      <w:pPr>
        <w:rPr>
          <w:rFonts w:ascii="Calibri Light" w:hAnsi="Calibri Light"/>
          <w:color w:val="3B3838"/>
          <w:szCs w:val="20"/>
        </w:rPr>
      </w:pPr>
      <w:r w:rsidRPr="00F62713">
        <w:rPr>
          <w:rFonts w:ascii="Calibri Light" w:hAnsi="Calibri Light"/>
          <w:color w:val="3B3838"/>
          <w:szCs w:val="20"/>
        </w:rPr>
        <w:t>During the pandemic, telehealth services have seen a significant increase in utilization. According to a survey from FAIR Health, there was a 4,347% increase nationally in telehealth utilization from March 2019 to March 2020. As the pandemic has progressed, many providers and hospitals are encouraging patients to utilize telehealth services instead of coming to the office or hospital for non-life-threatening care.</w:t>
      </w:r>
    </w:p>
    <w:p w:rsidR="00F62713" w:rsidRPr="00F62713" w:rsidP="00F62713" w14:paraId="0249FA0B" w14:textId="2713CCF6">
      <w:r w:rsidRPr="00F62713">
        <w:rPr>
          <w:rFonts w:ascii="Calibri Light" w:hAnsi="Calibri Light"/>
          <w:color w:val="3B3838"/>
          <w:szCs w:val="20"/>
        </w:rPr>
        <w:t>Heading into 2021, expanded access to and coverage for telehealth services will be a priority for employees. Employers should evaluate their current offerings and consider adding or expanding this benefit.</w:t>
      </w:r>
      <w:r w:rsidR="005A2E8E">
        <w:rPr>
          <w:rFonts w:ascii="Calibri Light" w:hAnsi="Calibri Light"/>
          <w:color w:val="3B3838"/>
          <w:szCs w:val="20"/>
        </w:rPr>
        <w:t xml:space="preserve"> </w:t>
      </w:r>
      <w:r w:rsidR="00811735">
        <w:rPr>
          <w:rFonts w:ascii="Calibri Light" w:hAnsi="Calibri Light"/>
          <w:color w:val="3B3838"/>
          <w:szCs w:val="20"/>
        </w:rPr>
        <w:t xml:space="preserve">Telehealth services are not only a great benefit for remote employees, but also </w:t>
      </w:r>
      <w:r w:rsidR="005A2E8E">
        <w:rPr>
          <w:rFonts w:ascii="Calibri Light" w:hAnsi="Calibri Light"/>
          <w:color w:val="3B3838"/>
          <w:szCs w:val="20"/>
        </w:rPr>
        <w:t xml:space="preserve">easier </w:t>
      </w:r>
      <w:r w:rsidR="00811735">
        <w:rPr>
          <w:rFonts w:ascii="Calibri Light" w:hAnsi="Calibri Light"/>
          <w:color w:val="3B3838"/>
          <w:szCs w:val="20"/>
        </w:rPr>
        <w:t>for employers</w:t>
      </w:r>
      <w:r w:rsidR="005A2E8E">
        <w:rPr>
          <w:rFonts w:ascii="Calibri Light" w:hAnsi="Calibri Light"/>
          <w:color w:val="3B3838"/>
          <w:szCs w:val="20"/>
        </w:rPr>
        <w:t xml:space="preserve"> to implement than ever before.</w:t>
      </w:r>
    </w:p>
    <w:p w:rsidR="00A218FE" w:rsidRPr="00F32EA8" w:rsidP="00394973" w14:paraId="4F957D16" w14:textId="77777777">
      <w:pPr>
        <w:pStyle w:val="Heading2"/>
      </w:pPr>
      <w:bookmarkStart w:id="50" w:name="_Toc53133030"/>
      <w:r w:rsidRPr="005252E6">
        <w:t>Flexible Schedules</w:t>
      </w:r>
      <w:bookmarkEnd w:id="50"/>
    </w:p>
    <w:p w:rsidR="00D00CCD" w:rsidP="00D00CCD" w14:paraId="2131D75A" w14:textId="79DA81BC">
      <w:pPr>
        <w:pStyle w:val="BodyText1"/>
      </w:pPr>
      <w:r>
        <w:t xml:space="preserve">Even before the COVID-19 pandemic, employers were feeling the pressure to provide flexible workplace benefits. </w:t>
      </w:r>
      <w:r w:rsidR="00367E95">
        <w:t>Even remote e</w:t>
      </w:r>
      <w:r>
        <w:t>mployees are looking for flexible work hours</w:t>
      </w:r>
      <w:r w:rsidR="00367E95">
        <w:t xml:space="preserve"> and generous paid time off. </w:t>
      </w:r>
    </w:p>
    <w:p w:rsidR="00A218FE" w:rsidP="00A218FE" w14:paraId="34EC9846" w14:textId="665F9340">
      <w:pPr>
        <w:pStyle w:val="BodyText1"/>
      </w:pPr>
      <w:r w:rsidRPr="008C4B4A">
        <w:t xml:space="preserve">Consider how flexible work practices can create a culture that </w:t>
      </w:r>
      <w:r w:rsidRPr="004B0DBF">
        <w:t>supports remote employee</w:t>
      </w:r>
      <w:r>
        <w:t>s</w:t>
      </w:r>
      <w:r w:rsidRPr="004B0DBF">
        <w:t>.</w:t>
      </w:r>
      <w:r>
        <w:rPr>
          <w:b/>
        </w:rPr>
        <w:t xml:space="preserve"> </w:t>
      </w:r>
      <w:r w:rsidRPr="004C0651" w:rsidR="004C0651">
        <w:t>Flextime allows employees to have flexibility in their work schedules.</w:t>
      </w:r>
      <w:r w:rsidR="004C0651">
        <w:rPr>
          <w:b/>
        </w:rPr>
        <w:t xml:space="preserve"> </w:t>
      </w:r>
      <w:r>
        <w:t xml:space="preserve">Listed below are three ways organizations commonly structure flextime: </w:t>
      </w:r>
    </w:p>
    <w:p w:rsidR="00A218FE" w:rsidP="00663854" w14:paraId="739A82C1" w14:textId="3DAAB130">
      <w:pPr>
        <w:pStyle w:val="Bullets"/>
        <w:numPr>
          <w:ilvl w:val="0"/>
          <w:numId w:val="21"/>
        </w:numPr>
        <w:spacing w:line="256" w:lineRule="auto"/>
      </w:pPr>
      <w:r>
        <w:rPr>
          <w:b/>
        </w:rPr>
        <w:t>Flextime with core hours—</w:t>
      </w:r>
      <w:r>
        <w:t>Employers can establish core hours, such as 10 a.m. to 2 p.m., whe</w:t>
      </w:r>
      <w:r w:rsidR="00811735">
        <w:t>n</w:t>
      </w:r>
      <w:r>
        <w:t xml:space="preserve"> the employee should be present.  </w:t>
      </w:r>
    </w:p>
    <w:p w:rsidR="00A218FE" w:rsidP="00663854" w14:paraId="09971157" w14:textId="77777777">
      <w:pPr>
        <w:pStyle w:val="Bullets"/>
        <w:numPr>
          <w:ilvl w:val="0"/>
          <w:numId w:val="21"/>
        </w:numPr>
        <w:spacing w:line="256" w:lineRule="auto"/>
      </w:pPr>
      <w:r>
        <w:rPr>
          <w:b/>
        </w:rPr>
        <w:t>Flextime with daily hours limits—</w:t>
      </w:r>
      <w:r>
        <w:t xml:space="preserve">Employers can establish a practice where employees must work 40 hours per week, with a cap of 9 hours per day.  </w:t>
      </w:r>
    </w:p>
    <w:p w:rsidR="00A218FE" w:rsidP="00663854" w14:paraId="0380E763" w14:textId="77777777">
      <w:pPr>
        <w:pStyle w:val="Bullets"/>
        <w:numPr>
          <w:ilvl w:val="0"/>
          <w:numId w:val="21"/>
        </w:numPr>
        <w:spacing w:line="256" w:lineRule="auto"/>
      </w:pPr>
      <w:r>
        <w:rPr>
          <w:b/>
        </w:rPr>
        <w:t>Flextime with minimal or no restrictions—</w:t>
      </w:r>
      <w:r>
        <w:t xml:space="preserve">Under this structure, employees would be expected to complete 40 hours per week, at hours of their choosing. </w:t>
      </w:r>
    </w:p>
    <w:p w:rsidR="00A218FE" w:rsidRPr="00553012" w:rsidP="00A218FE" w14:paraId="03397DF6" w14:textId="77777777">
      <w:pPr>
        <w:pStyle w:val="BodyText1"/>
      </w:pPr>
      <w:r>
        <w:t>Giving employees flextime allows them to schedule their lives around work without sacrificing work productivity. When employees are free to get their objectives accomplished, while still working full time, they are free to focus on doing the job at hand, rather than worrying about their personal lives and how they’ll get everywhere on time.</w:t>
      </w:r>
    </w:p>
    <w:p w:rsidR="00A218FE" w:rsidRPr="00F32EA8" w:rsidP="00394973" w14:paraId="4FA1F44C" w14:textId="77777777">
      <w:pPr>
        <w:pStyle w:val="Heading2"/>
      </w:pPr>
      <w:bookmarkStart w:id="51" w:name="_Toc53133031"/>
      <w:r w:rsidRPr="005252E6">
        <w:t>Wellness Programs</w:t>
      </w:r>
      <w:bookmarkEnd w:id="51"/>
    </w:p>
    <w:p w:rsidR="00A218FE" w:rsidRPr="007E21AC" w:rsidP="00BB70DD" w14:paraId="1325EEB7" w14:textId="77777777">
      <w:pPr>
        <w:pStyle w:val="BodyText10"/>
      </w:pPr>
      <w:r w:rsidRPr="007E21AC">
        <w:t xml:space="preserve">A wellness program is an organized program intended to assist employees and family members in making voluntary behavior changes that reduce their health risks and enhance their individual productivity. Wellness programs vary widely in design and may offer opportunities or incentives for improving health and wellness, such as increasing fitness, losing weight, managing chronic health conditions or quitting smoking.  </w:t>
      </w:r>
    </w:p>
    <w:p w:rsidR="004C59EE" w:rsidRPr="007E21AC" w:rsidP="00BB70DD" w14:paraId="7AD84F4D" w14:textId="5B8F72C6">
      <w:pPr>
        <w:pStyle w:val="BodyText10"/>
      </w:pPr>
      <w:r>
        <w:t>Well</w:t>
      </w:r>
      <w:r w:rsidR="00BB70DD">
        <w:t>ness</w:t>
      </w:r>
      <w:r>
        <w:t xml:space="preserve"> programs can offer employers benefits, as i</w:t>
      </w:r>
      <w:r w:rsidRPr="007E21AC">
        <w:t>nvesting in a wellness program may save money over time by reducing health care costs. Plan sponsors will have to determine whether the value expected to be derived from offering a wellness program is worth the cost. Depending on the scope of the program, it can be a relatively low-cost way to encourage healthy behaviors among participants.</w:t>
      </w:r>
    </w:p>
    <w:p w:rsidR="004C59EE" w:rsidP="00BB70DD" w14:paraId="57674351" w14:textId="77777777">
      <w:pPr>
        <w:pStyle w:val="BodyText10"/>
      </w:pPr>
      <w:r w:rsidRPr="007E21AC">
        <w:t>Wellness programs must be carefully structured to comply with both state and federal law. The Americans with Disabilities Act (ADA), the Health Insurance Portability and Accountability Act (HIPAA) (as amended by the Affordable Care Act), the Genetic Information Nondiscrimination Act (GINA) and state discrimination laws will all impact the design of a wellness program. How state and federal laws apply to an employer’s wellness program is highly fact-specific and depends on the structure of each wellness program. Because of the potential risks of noncompliance, employers should have their legal counsel review wellness programs before the programs are introduced to employees.</w:t>
      </w:r>
    </w:p>
    <w:p w:rsidR="00805046" w:rsidP="00394973" w14:paraId="7F69F520" w14:textId="15FE14BD">
      <w:pPr>
        <w:pStyle w:val="Heading2"/>
      </w:pPr>
      <w:bookmarkStart w:id="52" w:name="_Toc53133032"/>
      <w:r>
        <w:t>Benefits Communications</w:t>
      </w:r>
      <w:bookmarkEnd w:id="52"/>
    </w:p>
    <w:p w:rsidR="00805046" w:rsidP="00805046" w14:paraId="08EEEF67" w14:textId="054D814B">
      <w:pPr>
        <w:pStyle w:val="BodyText1"/>
      </w:pPr>
      <w:r>
        <w:t xml:space="preserve">To best engage remote employees with benefits designed to specifically </w:t>
      </w:r>
      <w:r w:rsidR="002A19EC">
        <w:t xml:space="preserve">help </w:t>
      </w:r>
      <w:r w:rsidR="005D7E0D">
        <w:t xml:space="preserve">them, it’s important </w:t>
      </w:r>
      <w:r w:rsidR="002A19EC">
        <w:t xml:space="preserve">to not only offer appropriate benefits, but also ensure that </w:t>
      </w:r>
      <w:r w:rsidR="005D7E0D">
        <w:t>remote employees are aware</w:t>
      </w:r>
      <w:r w:rsidR="002A19EC">
        <w:t xml:space="preserve"> of</w:t>
      </w:r>
      <w:r w:rsidR="005D7E0D">
        <w:t xml:space="preserve"> and educated </w:t>
      </w:r>
      <w:r w:rsidR="002A19EC">
        <w:t xml:space="preserve">about </w:t>
      </w:r>
      <w:r w:rsidR="005D7E0D">
        <w:t>available offerings, and how</w:t>
      </w:r>
      <w:r w:rsidR="007366B0">
        <w:t xml:space="preserve"> and when</w:t>
      </w:r>
      <w:r w:rsidR="005D7E0D">
        <w:t xml:space="preserve"> to enroll. E</w:t>
      </w:r>
      <w:r w:rsidR="007259CD">
        <w:t>mployers can consider initiatives such as:</w:t>
      </w:r>
    </w:p>
    <w:p w:rsidR="00323979" w:rsidRPr="00D954B8" w:rsidP="00D954B8" w14:paraId="421AF876" w14:textId="10A14058">
      <w:pPr>
        <w:pStyle w:val="Bullets"/>
        <w:numPr>
          <w:ilvl w:val="0"/>
          <w:numId w:val="21"/>
        </w:numPr>
        <w:spacing w:line="256" w:lineRule="auto"/>
        <w:rPr>
          <w:b/>
        </w:rPr>
      </w:pPr>
      <w:r w:rsidRPr="00323979">
        <w:rPr>
          <w:b/>
        </w:rPr>
        <w:t xml:space="preserve">Communicate to employees about </w:t>
      </w:r>
      <w:r w:rsidR="004C7E43">
        <w:rPr>
          <w:b/>
        </w:rPr>
        <w:t>benefits</w:t>
      </w:r>
      <w:r w:rsidRPr="00323979">
        <w:rPr>
          <w:b/>
        </w:rPr>
        <w:t xml:space="preserve"> through multiple channels</w:t>
      </w:r>
      <w:r w:rsidRPr="00D954B8">
        <w:rPr>
          <w:b/>
        </w:rPr>
        <w:t>—</w:t>
      </w:r>
      <w:r w:rsidRPr="00D954B8">
        <w:t>Consider using videos, mail-home postcards, PDFs and other materials to ensure employees have all the information they need.</w:t>
      </w:r>
    </w:p>
    <w:p w:rsidR="007259CD" w:rsidRPr="00D954B8" w:rsidP="00D954B8" w14:paraId="71050B29" w14:textId="587B22B4">
      <w:pPr>
        <w:pStyle w:val="Bullets"/>
        <w:numPr>
          <w:ilvl w:val="0"/>
          <w:numId w:val="21"/>
        </w:numPr>
        <w:spacing w:line="256" w:lineRule="auto"/>
        <w:rPr>
          <w:b/>
        </w:rPr>
      </w:pPr>
      <w:r w:rsidRPr="007259CD">
        <w:rPr>
          <w:b/>
        </w:rPr>
        <w:t>Build a</w:t>
      </w:r>
      <w:r w:rsidR="003535AA">
        <w:rPr>
          <w:b/>
        </w:rPr>
        <w:t>n</w:t>
      </w:r>
      <w:r w:rsidRPr="007259CD">
        <w:rPr>
          <w:b/>
        </w:rPr>
        <w:t xml:space="preserve"> </w:t>
      </w:r>
      <w:r w:rsidR="003535AA">
        <w:rPr>
          <w:b/>
        </w:rPr>
        <w:t>internal benefits</w:t>
      </w:r>
      <w:r w:rsidRPr="007259CD">
        <w:rPr>
          <w:b/>
        </w:rPr>
        <w:t xml:space="preserve"> website</w:t>
      </w:r>
      <w:r w:rsidRPr="00D954B8">
        <w:rPr>
          <w:b/>
        </w:rPr>
        <w:t xml:space="preserve">— </w:t>
      </w:r>
      <w:r w:rsidRPr="00D954B8">
        <w:t>If you</w:t>
      </w:r>
      <w:r w:rsidRPr="00D954B8" w:rsidR="00B2450B">
        <w:t>r organization</w:t>
      </w:r>
      <w:r w:rsidRPr="00D954B8">
        <w:t xml:space="preserve"> do</w:t>
      </w:r>
      <w:r w:rsidRPr="00D954B8" w:rsidR="00B2450B">
        <w:t>es</w:t>
      </w:r>
      <w:r w:rsidRPr="00D954B8">
        <w:t xml:space="preserve"> not</w:t>
      </w:r>
      <w:r w:rsidRPr="00D954B8" w:rsidR="002E5E48">
        <w:t xml:space="preserve"> currently</w:t>
      </w:r>
      <w:r w:rsidRPr="00D954B8">
        <w:t xml:space="preserve"> have an existing benefits website available, consider building an internal digital destination</w:t>
      </w:r>
      <w:r w:rsidR="003535AA">
        <w:t xml:space="preserve"> so </w:t>
      </w:r>
      <w:r w:rsidRPr="00D954B8">
        <w:t>employees</w:t>
      </w:r>
      <w:r w:rsidR="003535AA">
        <w:t xml:space="preserve"> can have access to</w:t>
      </w:r>
      <w:r w:rsidRPr="00D954B8" w:rsidR="00B2450B">
        <w:t xml:space="preserve"> open enrollment</w:t>
      </w:r>
      <w:r w:rsidR="002A19EC">
        <w:t xml:space="preserve"> resources as well as </w:t>
      </w:r>
      <w:r w:rsidRPr="00D954B8">
        <w:t>year-round</w:t>
      </w:r>
      <w:r w:rsidR="003535AA">
        <w:t xml:space="preserve"> benefits resource</w:t>
      </w:r>
      <w:r w:rsidR="002A19EC">
        <w:t>s</w:t>
      </w:r>
      <w:r w:rsidRPr="00D954B8">
        <w:t>.</w:t>
      </w:r>
    </w:p>
    <w:p w:rsidR="00FD55BB" w:rsidP="00FF713A" w14:paraId="18929253" w14:textId="4747BD49">
      <w:pPr>
        <w:pStyle w:val="BodyText1"/>
      </w:pPr>
      <w:r>
        <w:t xml:space="preserve">It’s important to make sure that these benefits are visible. If employees aren’t aware, it won’t be easy for them to get access—thus, tying back to employee well-being. Ideally, these benefits can help support the </w:t>
      </w:r>
      <w:r>
        <w:t>well-being of remote employees</w:t>
      </w:r>
      <w:r w:rsidR="003535AA">
        <w:t>. W</w:t>
      </w:r>
      <w:r>
        <w:t xml:space="preserve">hile it is important to offer the right benefits, it also is critical that employees receive proper communications and enrollment opportunities to </w:t>
      </w:r>
      <w:r w:rsidR="00254125">
        <w:t xml:space="preserve">make the best decision for their </w:t>
      </w:r>
      <w:r>
        <w:t>situation</w:t>
      </w:r>
      <w:r w:rsidR="003F43CB">
        <w:t>.</w:t>
      </w:r>
    </w:p>
    <w:p w:rsidR="00A96F45" w:rsidRPr="00F32EA8" w:rsidP="00394973" w14:paraId="2C9E0166" w14:textId="700F11F2">
      <w:pPr>
        <w:pStyle w:val="Heading2"/>
      </w:pPr>
      <w:bookmarkStart w:id="53" w:name="_Toc53133033"/>
      <w:r>
        <w:t>Seeking Employee Feedback</w:t>
      </w:r>
      <w:r w:rsidR="003D26A3">
        <w:t xml:space="preserve"> When Designing Benefits</w:t>
      </w:r>
      <w:bookmarkEnd w:id="53"/>
    </w:p>
    <w:p w:rsidR="006F6A08" w:rsidP="006F6A08" w14:paraId="755AAECC" w14:textId="6FF26D6C">
      <w:pPr>
        <w:pStyle w:val="BodyText1"/>
      </w:pPr>
      <w:r>
        <w:t>During benefits planning</w:t>
      </w:r>
      <w:r>
        <w:t>, it’s important to seek input from employees. Every organization is unique, and as these benefits will be designed with employees in mind, they’ll also be a great source to help you design benefit offer</w:t>
      </w:r>
      <w:r w:rsidR="002A19EC">
        <w:t>ing</w:t>
      </w:r>
      <w:r>
        <w:t xml:space="preserve">s. Consider efforts such as </w:t>
      </w:r>
      <w:r w:rsidR="002A19EC">
        <w:t xml:space="preserve">conducting </w:t>
      </w:r>
      <w:r>
        <w:t xml:space="preserve">surveys, soliciting feedback or having open discussions on a regular basis. </w:t>
      </w:r>
    </w:p>
    <w:p w:rsidR="003F43CB" w:rsidRPr="003F43CB" w:rsidP="003F43CB" w14:paraId="49CDC07C" w14:textId="27F8CA32">
      <w:pPr>
        <w:pStyle w:val="Bullets"/>
        <w:spacing w:line="256" w:lineRule="auto"/>
        <w:rPr>
          <w:b/>
        </w:rPr>
      </w:pPr>
      <w:r>
        <w:t>As your organization</w:t>
      </w:r>
      <w:r w:rsidRPr="003F43CB">
        <w:t xml:space="preserve"> conduct</w:t>
      </w:r>
      <w:r w:rsidR="002A19EC">
        <w:t>s</w:t>
      </w:r>
      <w:r>
        <w:t xml:space="preserve"> </w:t>
      </w:r>
      <w:r w:rsidRPr="003F43CB">
        <w:t>be</w:t>
      </w:r>
      <w:r>
        <w:t>n</w:t>
      </w:r>
      <w:r w:rsidRPr="003F43CB">
        <w:t>efits planning</w:t>
      </w:r>
      <w:r>
        <w:t>, be sure to consider all employees</w:t>
      </w:r>
      <w:r w:rsidR="002A19EC">
        <w:t>. A</w:t>
      </w:r>
      <w:r>
        <w:t>s an</w:t>
      </w:r>
      <w:r w:rsidRPr="00D954B8">
        <w:t xml:space="preserve"> increased number of employees work remotely, </w:t>
      </w:r>
      <w:r w:rsidR="002A19EC">
        <w:t>you</w:t>
      </w:r>
      <w:r w:rsidRPr="00D954B8" w:rsidR="002A19EC">
        <w:t xml:space="preserve"> </w:t>
      </w:r>
      <w:r w:rsidRPr="00D954B8">
        <w:t>should consider what year-over-year benefits updates meet the needs of your employees. As employees</w:t>
      </w:r>
      <w:r w:rsidR="00884E16">
        <w:t>’</w:t>
      </w:r>
      <w:r w:rsidRPr="00D954B8">
        <w:t xml:space="preserve"> work locations change over time, their needs may change as well.</w:t>
      </w:r>
      <w:r w:rsidRPr="00D954B8">
        <w:rPr>
          <w:b/>
        </w:rPr>
        <w:t xml:space="preserve"> </w:t>
      </w:r>
    </w:p>
    <w:p w:rsidR="00231B0A" w:rsidP="00A96F45" w14:paraId="1490D29E" w14:textId="50E5717E">
      <w:pPr>
        <w:pStyle w:val="BodyText1"/>
      </w:pPr>
      <w:r>
        <w:t xml:space="preserve">When </w:t>
      </w:r>
      <w:r w:rsidR="00FF713A">
        <w:t>evaluating what benefits</w:t>
      </w:r>
      <w:r w:rsidR="002A19EC">
        <w:t xml:space="preserve"> </w:t>
      </w:r>
      <w:r w:rsidR="00FF713A">
        <w:t xml:space="preserve">and initiatives can benefit </w:t>
      </w:r>
      <w:r w:rsidR="003535AA">
        <w:t>your remote employees' well-being</w:t>
      </w:r>
      <w:r w:rsidR="00FF713A">
        <w:t>, know that</w:t>
      </w:r>
      <w:r w:rsidR="003535AA">
        <w:t xml:space="preserve"> these</w:t>
      </w:r>
      <w:r w:rsidR="00FF713A">
        <w:t xml:space="preserve"> employees may prioritize specific benefits. </w:t>
      </w:r>
      <w:r w:rsidR="002A19EC">
        <w:t xml:space="preserve">You </w:t>
      </w:r>
      <w:r w:rsidR="00FF713A">
        <w:t xml:space="preserve">can help ensure </w:t>
      </w:r>
      <w:r w:rsidR="002A19EC">
        <w:t xml:space="preserve">you </w:t>
      </w:r>
      <w:r w:rsidR="00FF713A">
        <w:t xml:space="preserve">meet the needs of </w:t>
      </w:r>
      <w:r w:rsidR="002A19EC">
        <w:t xml:space="preserve">your </w:t>
      </w:r>
      <w:r w:rsidR="00FF713A">
        <w:t>employees</w:t>
      </w:r>
      <w:r w:rsidR="00640043">
        <w:t xml:space="preserve"> by involving them in the process. </w:t>
      </w:r>
      <w:r w:rsidR="002A19EC">
        <w:t>C</w:t>
      </w:r>
      <w:r w:rsidR="0022024D">
        <w:t>onsider offering a survey for employees or opening discussions to include sta</w:t>
      </w:r>
      <w:r w:rsidR="003D26A3">
        <w:t>k</w:t>
      </w:r>
      <w:r w:rsidR="0022024D">
        <w:t xml:space="preserve">eholders outside of the traditional decision-makers—such as HR professionals and company leadership. As an increased number of employees </w:t>
      </w:r>
      <w:r w:rsidR="003535AA">
        <w:t>work</w:t>
      </w:r>
      <w:r w:rsidR="0022024D">
        <w:t xml:space="preserve"> remotely, </w:t>
      </w:r>
      <w:r w:rsidR="002A19EC">
        <w:t xml:space="preserve">you </w:t>
      </w:r>
      <w:r w:rsidR="0022024D">
        <w:t xml:space="preserve">may find that the benefits </w:t>
      </w:r>
      <w:r w:rsidR="002A19EC">
        <w:t>they prioritize</w:t>
      </w:r>
      <w:r w:rsidR="0022024D">
        <w:t xml:space="preserve"> have changed. In some cases, this change might even be drastic.</w:t>
      </w:r>
    </w:p>
    <w:p w:rsidR="006F6A08" w:rsidRPr="003D26A3" w:rsidP="003D26A3" w14:paraId="357B6E5C" w14:textId="6CE6E8C0">
      <w:pPr>
        <w:pStyle w:val="bullets0"/>
        <w:sectPr w:rsidSect="005A06B6">
          <w:headerReference w:type="first" r:id="rId51"/>
          <w:footerReference w:type="first" r:id="rId52"/>
          <w:pgSz w:w="12240" w:h="15840"/>
          <w:pgMar w:top="1440" w:right="1440" w:bottom="1440" w:left="1440" w:header="720" w:footer="720" w:gutter="0"/>
          <w:cols w:space="720"/>
          <w:titlePg/>
          <w:docGrid w:linePitch="360"/>
        </w:sectPr>
      </w:pPr>
    </w:p>
    <w:p w:rsidR="0022145B" w:rsidRPr="00886802" w:rsidP="0022145B" w14:paraId="57864045" w14:textId="46FC6AA3">
      <w:pPr>
        <w:pStyle w:val="Heading1"/>
      </w:pPr>
      <w:bookmarkStart w:id="54" w:name="_Toc53133034"/>
      <w:r>
        <w:t>Summary</w:t>
      </w:r>
      <w:bookmarkEnd w:id="54"/>
    </w:p>
    <w:p w:rsidR="00FF713A" w:rsidP="00FF713A" w14:paraId="2349F8FE" w14:textId="76B8E57D">
      <w:pPr>
        <w:pStyle w:val="BodyText1"/>
      </w:pPr>
      <w:r>
        <w:t xml:space="preserve">To effectively </w:t>
      </w:r>
      <w:r w:rsidR="006B5F96">
        <w:t>support remote employee well-being</w:t>
      </w:r>
      <w:r>
        <w:t xml:space="preserve">, </w:t>
      </w:r>
      <w:r w:rsidR="006B5F96">
        <w:t>employers are tasked with addressing many of the same well-being challenges that all employees face</w:t>
      </w:r>
      <w:r w:rsidR="003535AA">
        <w:t xml:space="preserve"> while launching specific initiatives</w:t>
      </w:r>
      <w:r w:rsidR="006B5F96">
        <w:t xml:space="preserve"> for remote employees.</w:t>
      </w:r>
      <w:r w:rsidR="007D4940">
        <w:t xml:space="preserve"> </w:t>
      </w:r>
      <w:r>
        <w:t xml:space="preserve">Employee well-being can have a profound impact on the bottom line of an organization. Fortunately for employers, there are steps that can be considered to help employees succeed. </w:t>
      </w:r>
      <w:r w:rsidR="006E16B5">
        <w:t xml:space="preserve">Creating an environment </w:t>
      </w:r>
      <w:r w:rsidR="003535AA">
        <w:t>that</w:t>
      </w:r>
      <w:r w:rsidR="006E16B5">
        <w:t xml:space="preserve"> effectively addresses and supports employee well-being is a challenge that requires many considerations. Leaders must consider how to meet the needs of employees—both those on</w:t>
      </w:r>
      <w:r w:rsidR="007A4B08">
        <w:t>-</w:t>
      </w:r>
      <w:r w:rsidR="006E16B5">
        <w:t>site and those working remotely</w:t>
      </w:r>
      <w:r w:rsidRPr="00D25A09" w:rsidR="006E16B5">
        <w:t>.</w:t>
      </w:r>
      <w:r w:rsidR="006E16B5">
        <w:t xml:space="preserve"> Likewise, not all employees have the same challenges, and employers should consider how to support the unique needs of employees and equip them to thrive—both in</w:t>
      </w:r>
      <w:r w:rsidR="002A19EC">
        <w:t>side</w:t>
      </w:r>
      <w:r w:rsidR="006E16B5">
        <w:t xml:space="preserve"> and outside of the workplace.</w:t>
      </w:r>
    </w:p>
    <w:p w:rsidR="00D06099" w:rsidRPr="00D06099" w:rsidP="002E3949" w14:paraId="79E90647" w14:textId="2E48E259">
      <w:pPr>
        <w:pStyle w:val="BodyText1"/>
        <w:sectPr w:rsidSect="005A06B6">
          <w:headerReference w:type="first" r:id="rId53"/>
          <w:footerReference w:type="first" r:id="rId54"/>
          <w:pgSz w:w="12240" w:h="15840"/>
          <w:pgMar w:top="1440" w:right="1440" w:bottom="1440" w:left="1440" w:header="720" w:footer="720" w:gutter="0"/>
          <w:cols w:space="720"/>
          <w:titlePg/>
          <w:docGrid w:linePitch="360"/>
        </w:sectPr>
      </w:pPr>
      <w:r>
        <w:rPr>
          <w:noProof/>
        </w:rPr>
        <w:drawing>
          <wp:anchor distT="0" distB="0" distL="114300" distR="114300" simplePos="0" relativeHeight="251713536" behindDoc="0" locked="0" layoutInCell="1" allowOverlap="1">
            <wp:simplePos x="0" y="0"/>
            <wp:positionH relativeFrom="page">
              <wp:align>left</wp:align>
            </wp:positionH>
            <wp:positionV relativeFrom="paragraph">
              <wp:posOffset>661580</wp:posOffset>
            </wp:positionV>
            <wp:extent cx="8024369" cy="6221458"/>
            <wp:effectExtent l="0" t="0" r="0"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36251" name="issues addressed copy.png"/>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8024369" cy="6221458"/>
                    </a:xfrm>
                    <a:prstGeom prst="rect">
                      <a:avLst/>
                    </a:prstGeom>
                  </pic:spPr>
                </pic:pic>
              </a:graphicData>
            </a:graphic>
            <wp14:sizeRelH relativeFrom="margin">
              <wp14:pctWidth>0</wp14:pctWidth>
            </wp14:sizeRelH>
            <wp14:sizeRelV relativeFrom="margin">
              <wp14:pctHeight>0</wp14:pctHeight>
            </wp14:sizeRelV>
          </wp:anchor>
        </w:drawing>
      </w:r>
      <w:r w:rsidR="00A56F3B">
        <w:t>As your organization strives to</w:t>
      </w:r>
      <w:r w:rsidR="00FF713A">
        <w:t xml:space="preserve"> </w:t>
      </w:r>
      <w:r w:rsidR="004C5969">
        <w:t>improve</w:t>
      </w:r>
      <w:r w:rsidR="00F417AC">
        <w:t xml:space="preserve"> employee </w:t>
      </w:r>
      <w:r w:rsidR="00FF713A">
        <w:t xml:space="preserve">well-being, </w:t>
      </w:r>
      <w:r w:rsidR="00F417AC">
        <w:t>r</w:t>
      </w:r>
      <w:r w:rsidR="00FF713A">
        <w:t xml:space="preserve">esources in this toolkit can help. The </w:t>
      </w:r>
      <w:r w:rsidR="0076739E">
        <w:t>A</w:t>
      </w:r>
      <w:r w:rsidR="00FF713A">
        <w:t>ppendix of this toolkit offers additional resources for employers</w:t>
      </w:r>
      <w:r w:rsidR="006E16B5">
        <w:t xml:space="preserve">. </w:t>
      </w:r>
    </w:p>
    <w:p w:rsidR="00775AF3" w:rsidP="00AA1263" w14:paraId="0534F6D8" w14:textId="402B8407">
      <w:pPr>
        <w:pStyle w:val="Heading1"/>
      </w:pPr>
      <w:bookmarkStart w:id="55" w:name="_Appendix_1"/>
      <w:bookmarkStart w:id="56" w:name="_Appendix"/>
      <w:bookmarkStart w:id="57" w:name="_Toc53133035"/>
      <w:bookmarkEnd w:id="55"/>
      <w:bookmarkEnd w:id="56"/>
      <w:r>
        <w:t>Appendix</w:t>
      </w:r>
      <w:bookmarkEnd w:id="57"/>
    </w:p>
    <w:p w:rsidR="00775AF3" w:rsidRPr="00D25A09" w:rsidP="00A24EA1" w14:paraId="5BEE612F" w14:textId="20756CCC">
      <w:pPr>
        <w:pStyle w:val="BodyText1"/>
      </w:pPr>
      <w:r w:rsidRPr="00D25A09">
        <w:t xml:space="preserve">This </w:t>
      </w:r>
      <w:r w:rsidR="00EA24C7">
        <w:t>A</w:t>
      </w:r>
      <w:r w:rsidRPr="00D25A09">
        <w:t xml:space="preserve">ppendix contains a selection of resources designed to help your organization </w:t>
      </w:r>
      <w:r w:rsidR="00BB474B">
        <w:t xml:space="preserve">plan for </w:t>
      </w:r>
      <w:r w:rsidR="00F417AC">
        <w:t>supporting remote employee well-being.</w:t>
      </w:r>
      <w:r w:rsidRPr="00D25A09">
        <w:t xml:space="preserve"> It features </w:t>
      </w:r>
      <w:r w:rsidR="006B5F96">
        <w:t>an infographic</w:t>
      </w:r>
      <w:r w:rsidR="00064224">
        <w:t>,</w:t>
      </w:r>
      <w:r w:rsidRPr="00D25A09">
        <w:t xml:space="preserve"> </w:t>
      </w:r>
      <w:r w:rsidR="006B5F96">
        <w:t>a scorecard and checklists for employers to use.</w:t>
      </w:r>
      <w:r w:rsidR="00BB474B">
        <w:t xml:space="preserve"> </w:t>
      </w:r>
    </w:p>
    <w:p w:rsidR="00084A97" w:rsidP="003B2C46" w14:paraId="74597004" w14:textId="4360CE2C">
      <w:pPr>
        <w:pStyle w:val="BodyText1"/>
      </w:pPr>
      <w:r w:rsidRPr="00D25A09">
        <w:t xml:space="preserve">Speak with </w:t>
      </w:r>
      <w:r w:rsidR="00D4177B">
        <w:t>The Unland Companies</w:t>
      </w:r>
      <w:r w:rsidRPr="00D25A09">
        <w:t xml:space="preserve"> if you have any questions about these resources. </w:t>
      </w:r>
    </w:p>
    <w:p w:rsidR="003C506E" w:rsidRPr="00C52845" w:rsidP="003B2C46" w14:paraId="07E19967" w14:textId="77777777">
      <w:pPr>
        <w:pStyle w:val="BodyTex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0"/>
      </w:tblGrid>
      <w:tr w14:paraId="3D509E61" w14:textId="77777777" w:rsidTr="00E877A0">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350" w:type="dxa"/>
            <w:shd w:val="clear" w:color="auto" w:fill="F2F2F2"/>
          </w:tcPr>
          <w:p w:rsidR="005A729E" w:rsidRPr="00D25A09" w:rsidP="00E877A0" w14:paraId="24F763CC" w14:textId="77777777">
            <w:r w:rsidRPr="00D25A09">
              <w:t>Printing Help</w:t>
            </w:r>
          </w:p>
          <w:p w:rsidR="005A729E" w:rsidRPr="00D25A09" w:rsidP="00E877A0" w14:paraId="41BC4BDF" w14:textId="43D847F6">
            <w:r w:rsidRPr="00D25A09">
              <w:t xml:space="preserve">There are many printable resources in this </w:t>
            </w:r>
            <w:r w:rsidR="00EA24C7">
              <w:t>A</w:t>
            </w:r>
            <w:r w:rsidRPr="00D25A09">
              <w:t>ppendix. Please follow the instructions below if you need help printing individual pages.</w:t>
            </w:r>
          </w:p>
          <w:p w:rsidR="005A729E" w:rsidRPr="00D25A09" w:rsidP="00E877A0" w14:paraId="6FB77DC7" w14:textId="77777777">
            <w:pPr>
              <w:numPr>
                <w:ilvl w:val="0"/>
                <w:numId w:val="11"/>
              </w:numPr>
            </w:pPr>
            <w:r w:rsidRPr="00D25A09">
              <w:t xml:space="preserve">Choose the “Print” option from the “File” menu. </w:t>
            </w:r>
          </w:p>
          <w:p w:rsidR="005A729E" w:rsidRPr="00D25A09" w:rsidP="00E877A0" w14:paraId="6D613E57" w14:textId="77777777">
            <w:pPr>
              <w:numPr>
                <w:ilvl w:val="0"/>
                <w:numId w:val="11"/>
              </w:numPr>
            </w:pPr>
            <w:r w:rsidRPr="00D25A09">
              <w:t>Under the “Settings” option, click on the arrow next to “Print All Pages” to access the drop-down menu. Select “Custom Print” and enter the page number range you would like to print, or enter the page number range you would like to print in the “Pages” box.</w:t>
            </w:r>
          </w:p>
          <w:p w:rsidR="005A729E" w:rsidRPr="00D25A09" w:rsidP="00E877A0" w14:paraId="46A183F8" w14:textId="77777777">
            <w:pPr>
              <w:numPr>
                <w:ilvl w:val="0"/>
                <w:numId w:val="11"/>
              </w:numPr>
              <w:rPr>
                <w:b/>
              </w:rPr>
            </w:pPr>
            <w:r w:rsidRPr="00D25A09">
              <w:t xml:space="preserve">Click “Print.” For more information, please visit the Microsoft Word </w:t>
            </w:r>
            <w:r>
              <w:fldChar w:fldCharType="begin"/>
            </w:r>
            <w:r>
              <w:instrText xml:space="preserve"> HYPERLINK "https://support.office.com/en-us/article/Print-a-document-in-Word-591022c4-53e3-4242-95b5-58ca393ba0ee" </w:instrText>
            </w:r>
            <w:r>
              <w:fldChar w:fldCharType="separate"/>
            </w:r>
            <w:r w:rsidRPr="00D25A09">
              <w:rPr>
                <w:rStyle w:val="Hyperlink"/>
              </w:rPr>
              <w:t>printing support page</w:t>
            </w:r>
            <w:r>
              <w:fldChar w:fldCharType="end"/>
            </w:r>
            <w:r w:rsidRPr="00D25A09">
              <w:t>.</w:t>
            </w:r>
          </w:p>
        </w:tc>
      </w:tr>
    </w:tbl>
    <w:p w:rsidR="00084A97" w:rsidRPr="00C52845" w:rsidP="003B2C46" w14:paraId="6C2FF18C" w14:textId="77777777">
      <w:pPr>
        <w:pStyle w:val="BodyText1"/>
      </w:pPr>
    </w:p>
    <w:p w:rsidR="00947DB8" w:rsidRPr="00C52845" w:rsidP="003B2C46" w14:paraId="208835B8" w14:textId="77777777">
      <w:pPr>
        <w:pStyle w:val="BodyText1"/>
      </w:pPr>
    </w:p>
    <w:p w:rsidR="00A000C0" w:rsidP="00C52845" w14:paraId="6B532990" w14:textId="77777777"/>
    <w:p w:rsidR="00B360EF" w:rsidP="00C52845" w14:paraId="559823EF" w14:textId="77777777"/>
    <w:p w:rsidR="00B360EF" w:rsidP="00C52845" w14:paraId="5C261CB7" w14:textId="77777777"/>
    <w:p w:rsidR="00B360EF" w:rsidP="00C52845" w14:paraId="579ED874" w14:textId="77777777"/>
    <w:p w:rsidR="00B360EF" w:rsidP="00C52845" w14:paraId="2E9A8DC4" w14:textId="77777777"/>
    <w:p w:rsidR="00B360EF" w:rsidP="00C52845" w14:paraId="2080F65D" w14:textId="77777777"/>
    <w:p w:rsidR="00403A0F" w:rsidP="00C52845" w14:paraId="05F64869" w14:textId="77777777">
      <w:pPr>
        <w:sectPr w:rsidSect="005A06B6">
          <w:headerReference w:type="default" r:id="rId56"/>
          <w:footerReference w:type="default" r:id="rId57"/>
          <w:headerReference w:type="first" r:id="rId58"/>
          <w:footerReference w:type="first" r:id="rId59"/>
          <w:pgSz w:w="12240" w:h="15840"/>
          <w:pgMar w:top="1440" w:right="1440" w:bottom="1440" w:left="1440" w:header="720" w:footer="720" w:gutter="0"/>
          <w:cols w:space="720"/>
          <w:titlePg/>
          <w:docGrid w:linePitch="360"/>
        </w:sectPr>
      </w:pPr>
    </w:p>
    <w:p w:rsidR="002E3949" w:rsidP="00C52845" w14:paraId="49266991" w14:textId="4F52D6FD"/>
    <w:p w:rsidR="00C13CEE" w:rsidP="00C52845" w14:paraId="380E8B57" w14:textId="210463DF"/>
    <w:p w:rsidR="00BB70DD" w:rsidP="000A29E4" w14:paraId="6531C0B5" w14:textId="40BAC80E">
      <w:pPr>
        <w:pStyle w:val="BodyText1"/>
      </w:pPr>
    </w:p>
    <w:p w:rsidR="00BB70DD" w:rsidP="000A29E4" w14:paraId="589994EE" w14:textId="16F3521E">
      <w:pPr>
        <w:pStyle w:val="BodyText1"/>
      </w:pPr>
    </w:p>
    <w:p w:rsidR="00BB70DD" w:rsidP="000A29E4" w14:paraId="0FA212B5" w14:textId="57B45A02">
      <w:pPr>
        <w:pStyle w:val="BodyText1"/>
      </w:pPr>
    </w:p>
    <w:p w:rsidR="00BB70DD" w:rsidP="000A29E4" w14:paraId="3CEDD7AB" w14:textId="0B7785E7">
      <w:pPr>
        <w:pStyle w:val="BodyText1"/>
      </w:pPr>
    </w:p>
    <w:p w:rsidR="00BB70DD" w:rsidP="000A29E4" w14:paraId="0358AD0A" w14:textId="7BF2FBFF">
      <w:pPr>
        <w:pStyle w:val="BodyText1"/>
      </w:pPr>
    </w:p>
    <w:p w:rsidR="00BB70DD" w:rsidP="000A29E4" w14:paraId="33BA5BA6" w14:textId="47EB8E78">
      <w:pPr>
        <w:pStyle w:val="BodyText1"/>
      </w:pPr>
    </w:p>
    <w:p w:rsidR="001D2116" w:rsidP="000A29E4" w14:paraId="2A40B07A" w14:textId="77777777">
      <w:pPr>
        <w:pStyle w:val="BodyText1"/>
        <w:sectPr w:rsidSect="005518DC">
          <w:headerReference w:type="default" r:id="rId60"/>
          <w:footerReference w:type="default" r:id="rId61"/>
          <w:headerReference w:type="first" r:id="rId62"/>
          <w:footerReference w:type="first" r:id="rId63"/>
          <w:type w:val="continuous"/>
          <w:pgSz w:w="12240" w:h="15840"/>
          <w:pgMar w:top="1440" w:right="1440" w:bottom="1440" w:left="1440" w:header="720" w:footer="720" w:gutter="0"/>
          <w:cols w:space="720"/>
          <w:titlePg/>
          <w:docGrid w:linePitch="360"/>
        </w:sectPr>
      </w:pPr>
    </w:p>
    <w:p w:rsidR="001D2116" w:rsidP="001D2116" w14:paraId="5037CE3F" w14:textId="3D3213C4">
      <w:bookmarkStart w:id="58" w:name="_Hlk54942711"/>
    </w:p>
    <w:p w:rsidR="001D2116" w:rsidP="001D2116" w14:paraId="07F0175D" w14:textId="723F086D">
      <w:r>
        <w:rPr>
          <w:noProof/>
        </w:rPr>
        <mc:AlternateContent>
          <mc:Choice Requires="wps">
            <w:drawing>
              <wp:anchor distT="0" distB="0" distL="114300" distR="114300" simplePos="0" relativeHeight="251704320" behindDoc="0" locked="0" layoutInCell="1" allowOverlap="1">
                <wp:simplePos x="0" y="0"/>
                <wp:positionH relativeFrom="column">
                  <wp:posOffset>-469265</wp:posOffset>
                </wp:positionH>
                <wp:positionV relativeFrom="paragraph">
                  <wp:posOffset>7529195</wp:posOffset>
                </wp:positionV>
                <wp:extent cx="3557905" cy="295910"/>
                <wp:effectExtent l="0" t="0" r="0" b="0"/>
                <wp:wrapNone/>
                <wp:docPr id="115" name="Text Box 115"/>
                <wp:cNvGraphicFramePr/>
                <a:graphic xmlns:a="http://schemas.openxmlformats.org/drawingml/2006/main">
                  <a:graphicData uri="http://schemas.microsoft.com/office/word/2010/wordprocessingShape">
                    <wps:wsp xmlns:wps="http://schemas.microsoft.com/office/word/2010/wordprocessingShape">
                      <wps:cNvSpPr txBox="1"/>
                      <wps:spPr>
                        <a:xfrm>
                          <a:off x="0" y="0"/>
                          <a:ext cx="3557905" cy="295910"/>
                        </a:xfrm>
                        <a:prstGeom prst="rect">
                          <a:avLst/>
                        </a:prstGeom>
                        <a:noFill/>
                        <a:ln w="6350">
                          <a:noFill/>
                        </a:ln>
                        <a:effectLst/>
                      </wps:spPr>
                      <wps:txbx>
                        <w:txbxContent>
                          <w:p w:rsidR="00403A0F" w:rsidRPr="00465CC4" w:rsidP="001D2116" w14:textId="77777777">
                            <w:pPr>
                              <w:rPr>
                                <w:sz w:val="20"/>
                              </w:rPr>
                            </w:pPr>
                            <w:r w:rsidRPr="00465CC4">
                              <w:rPr>
                                <w:b/>
                                <w:sz w:val="20"/>
                              </w:rPr>
                              <w:t>Moderate</w:t>
                            </w:r>
                            <w:r w:rsidRPr="00465CC4">
                              <w:rPr>
                                <w:sz w:val="20"/>
                              </w:rPr>
                              <w:t xml:space="preserve"> </w:t>
                            </w:r>
                            <w:r w:rsidRPr="00465CC4">
                              <w:rPr>
                                <w:b/>
                                <w:sz w:val="20"/>
                              </w:rPr>
                              <w:t>risk</w:t>
                            </w:r>
                            <w:r w:rsidRPr="00465CC4">
                              <w:rPr>
                                <w:sz w:val="20"/>
                              </w:rPr>
                              <w:t xml:space="preserve">. Contact </w:t>
                            </w:r>
                            <w:r w:rsidRPr="00465CC4">
                              <w:rPr>
                                <w:sz w:val="20"/>
                              </w:rPr>
                              <w:t>The Unland Companies</w:t>
                            </w:r>
                            <w:r w:rsidRPr="00465CC4">
                              <w:rPr>
                                <w:sz w:val="20"/>
                              </w:rPr>
                              <w:t xml:space="preserve"> today: </w:t>
                            </w:r>
                            <w:r>
                              <w:rPr>
                                <w:sz w:val="20"/>
                              </w:rPr>
                              <w:t>4-6</w:t>
                            </w:r>
                          </w:p>
                          <w:p w:rsidR="00403A0F" w:rsidP="001D2116"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5" o:spid="_x0000_s1026" type="#_x0000_t202" style="width:280.15pt;height:23.3pt;margin-top:592.85pt;margin-left:-36.95pt;mso-height-percent:0;mso-height-relative:margin;mso-width-percent:0;mso-width-relative:margin;mso-wrap-distance-bottom:0;mso-wrap-distance-left:9pt;mso-wrap-distance-right:9pt;mso-wrap-distance-top:0;position:absolute;v-text-anchor:top;z-index:251703296" filled="f" fillcolor="this" stroked="f" strokeweight="0.5pt">
                <v:textbox>
                  <w:txbxContent>
                    <w:p w:rsidR="00403A0F" w:rsidRPr="00465CC4" w:rsidP="001D2116" w14:paraId="176A7154" w14:textId="77777777">
                      <w:pPr>
                        <w:rPr>
                          <w:sz w:val="20"/>
                        </w:rPr>
                      </w:pPr>
                      <w:r w:rsidRPr="00465CC4">
                        <w:rPr>
                          <w:b/>
                          <w:sz w:val="20"/>
                        </w:rPr>
                        <w:t>Moderate</w:t>
                      </w:r>
                      <w:r w:rsidRPr="00465CC4">
                        <w:rPr>
                          <w:sz w:val="20"/>
                        </w:rPr>
                        <w:t xml:space="preserve"> </w:t>
                      </w:r>
                      <w:r w:rsidRPr="00465CC4">
                        <w:rPr>
                          <w:b/>
                          <w:sz w:val="20"/>
                        </w:rPr>
                        <w:t>risk</w:t>
                      </w:r>
                      <w:r w:rsidRPr="00465CC4">
                        <w:rPr>
                          <w:sz w:val="20"/>
                        </w:rPr>
                        <w:t xml:space="preserve">. Contact </w:t>
                      </w:r>
                      <w:r w:rsidRPr="00465CC4">
                        <w:rPr>
                          <w:sz w:val="20"/>
                        </w:rPr>
                        <w:t>The Unland Companies</w:t>
                      </w:r>
                      <w:r w:rsidRPr="00465CC4">
                        <w:rPr>
                          <w:sz w:val="20"/>
                        </w:rPr>
                        <w:t xml:space="preserve"> today: </w:t>
                      </w:r>
                      <w:r>
                        <w:rPr>
                          <w:sz w:val="20"/>
                        </w:rPr>
                        <w:t>4-6</w:t>
                      </w:r>
                    </w:p>
                    <w:p w:rsidR="00403A0F" w:rsidP="001D2116" w14:paraId="698A6CDE" w14:textId="77777777"/>
                  </w:txbxContent>
                </v:textbox>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-469265</wp:posOffset>
                </wp:positionH>
                <wp:positionV relativeFrom="paragraph">
                  <wp:posOffset>7921625</wp:posOffset>
                </wp:positionV>
                <wp:extent cx="3583940" cy="296545"/>
                <wp:effectExtent l="0" t="0" r="0" b="0"/>
                <wp:wrapNone/>
                <wp:docPr id="116" name="Text Box 116"/>
                <wp:cNvGraphicFramePr/>
                <a:graphic xmlns:a="http://schemas.openxmlformats.org/drawingml/2006/main">
                  <a:graphicData uri="http://schemas.microsoft.com/office/word/2010/wordprocessingShape">
                    <wps:wsp xmlns:wps="http://schemas.microsoft.com/office/word/2010/wordprocessingShape">
                      <wps:cNvSpPr txBox="1"/>
                      <wps:spPr>
                        <a:xfrm>
                          <a:off x="0" y="0"/>
                          <a:ext cx="3583940" cy="296545"/>
                        </a:xfrm>
                        <a:prstGeom prst="rect">
                          <a:avLst/>
                        </a:prstGeom>
                        <a:noFill/>
                        <a:ln w="6350">
                          <a:noFill/>
                        </a:ln>
                        <a:effectLst/>
                      </wps:spPr>
                      <wps:txbx>
                        <w:txbxContent>
                          <w:p w:rsidR="00403A0F" w:rsidRPr="00465CC4" w:rsidP="001D2116" w14:textId="77777777">
                            <w:pPr>
                              <w:rPr>
                                <w:sz w:val="20"/>
                              </w:rPr>
                            </w:pPr>
                            <w:r w:rsidRPr="00465CC4">
                              <w:rPr>
                                <w:b/>
                                <w:sz w:val="20"/>
                              </w:rPr>
                              <w:t>High risk</w:t>
                            </w:r>
                            <w:r w:rsidRPr="00465CC4">
                              <w:rPr>
                                <w:sz w:val="20"/>
                              </w:rPr>
                              <w:t xml:space="preserve">. Contact </w:t>
                            </w:r>
                            <w:r w:rsidRPr="00465CC4">
                              <w:rPr>
                                <w:sz w:val="20"/>
                              </w:rPr>
                              <w:t>The Unland Companies</w:t>
                            </w:r>
                            <w:r w:rsidRPr="00465CC4">
                              <w:rPr>
                                <w:sz w:val="20"/>
                              </w:rPr>
                              <w:t xml:space="preserve"> today: </w:t>
                            </w:r>
                            <w:r>
                              <w:rPr>
                                <w:sz w:val="20"/>
                              </w:rPr>
                              <w:t>0-4</w:t>
                            </w:r>
                          </w:p>
                          <w:p w:rsidR="00403A0F" w:rsidRPr="00DF4CFD" w:rsidP="001D2116" w14:textId="77777777">
                            <w:r w:rsidRPr="00DF4CFD">
                              <w:tab/>
                            </w:r>
                          </w:p>
                          <w:p w:rsidR="00403A0F" w:rsidP="001D2116"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6" o:spid="_x0000_s1027" type="#_x0000_t202" style="width:282.2pt;height:23.35pt;margin-top:623.75pt;margin-left:-36.95pt;mso-height-percent:0;mso-height-relative:margin;mso-width-percent:0;mso-width-relative:margin;mso-wrap-distance-bottom:0;mso-wrap-distance-left:9pt;mso-wrap-distance-right:9pt;mso-wrap-distance-top:0;position:absolute;v-text-anchor:top;z-index:251705344" filled="f" fillcolor="this" stroked="f" strokeweight="0.5pt">
                <v:textbox>
                  <w:txbxContent>
                    <w:p w:rsidR="00403A0F" w:rsidRPr="00465CC4" w:rsidP="001D2116" w14:paraId="7E7F7A2E" w14:textId="77777777">
                      <w:pPr>
                        <w:rPr>
                          <w:sz w:val="20"/>
                        </w:rPr>
                      </w:pPr>
                      <w:r w:rsidRPr="00465CC4">
                        <w:rPr>
                          <w:b/>
                          <w:sz w:val="20"/>
                        </w:rPr>
                        <w:t>High risk</w:t>
                      </w:r>
                      <w:r w:rsidRPr="00465CC4">
                        <w:rPr>
                          <w:sz w:val="20"/>
                        </w:rPr>
                        <w:t xml:space="preserve">. Contact </w:t>
                      </w:r>
                      <w:r w:rsidRPr="00465CC4">
                        <w:rPr>
                          <w:sz w:val="20"/>
                        </w:rPr>
                        <w:t>The Unland Companies</w:t>
                      </w:r>
                      <w:r w:rsidRPr="00465CC4">
                        <w:rPr>
                          <w:sz w:val="20"/>
                        </w:rPr>
                        <w:t xml:space="preserve"> today: </w:t>
                      </w:r>
                      <w:r>
                        <w:rPr>
                          <w:sz w:val="20"/>
                        </w:rPr>
                        <w:t>0-4</w:t>
                      </w:r>
                    </w:p>
                    <w:p w:rsidR="00403A0F" w:rsidRPr="00DF4CFD" w:rsidP="001D2116" w14:paraId="7B7F2860" w14:textId="77777777">
                      <w:r w:rsidRPr="00DF4CFD">
                        <w:tab/>
                      </w:r>
                    </w:p>
                    <w:p w:rsidR="00403A0F" w:rsidP="001D2116" w14:paraId="583CD9D8" w14:textId="77777777"/>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-460375</wp:posOffset>
                </wp:positionH>
                <wp:positionV relativeFrom="paragraph">
                  <wp:posOffset>7138052</wp:posOffset>
                </wp:positionV>
                <wp:extent cx="3538855" cy="295910"/>
                <wp:effectExtent l="0" t="0" r="0" b="0"/>
                <wp:wrapNone/>
                <wp:docPr id="117" name="Text Box 117"/>
                <wp:cNvGraphicFramePr/>
                <a:graphic xmlns:a="http://schemas.openxmlformats.org/drawingml/2006/main">
                  <a:graphicData uri="http://schemas.microsoft.com/office/word/2010/wordprocessingShape">
                    <wps:wsp xmlns:wps="http://schemas.microsoft.com/office/word/2010/wordprocessingShape">
                      <wps:cNvSpPr txBox="1"/>
                      <wps:spPr>
                        <a:xfrm>
                          <a:off x="0" y="0"/>
                          <a:ext cx="3538855" cy="295910"/>
                        </a:xfrm>
                        <a:prstGeom prst="rect">
                          <a:avLst/>
                        </a:prstGeom>
                        <a:noFill/>
                        <a:ln w="6350">
                          <a:noFill/>
                        </a:ln>
                        <a:effectLst/>
                      </wps:spPr>
                      <wps:txbx>
                        <w:txbxContent>
                          <w:p w:rsidR="00403A0F" w:rsidRPr="00465CC4" w:rsidP="001D2116" w14:textId="77777777">
                            <w:pPr>
                              <w:rPr>
                                <w:sz w:val="20"/>
                              </w:rPr>
                            </w:pPr>
                            <w:r w:rsidRPr="00465CC4">
                              <w:rPr>
                                <w:b/>
                                <w:sz w:val="20"/>
                              </w:rPr>
                              <w:t>Low</w:t>
                            </w:r>
                            <w:r w:rsidRPr="00465CC4">
                              <w:rPr>
                                <w:sz w:val="20"/>
                              </w:rPr>
                              <w:t xml:space="preserve"> </w:t>
                            </w:r>
                            <w:r w:rsidRPr="00465CC4">
                              <w:rPr>
                                <w:b/>
                                <w:sz w:val="20"/>
                              </w:rPr>
                              <w:t>risk</w:t>
                            </w:r>
                            <w:r w:rsidRPr="00465CC4">
                              <w:rPr>
                                <w:sz w:val="20"/>
                              </w:rPr>
                              <w:t xml:space="preserve">. Contact </w:t>
                            </w:r>
                            <w:r>
                              <w:rPr>
                                <w:sz w:val="20"/>
                              </w:rPr>
                              <w:t>The Unland Companies</w:t>
                            </w:r>
                            <w:r>
                              <w:rPr>
                                <w:sz w:val="20"/>
                              </w:rPr>
                              <w:t xml:space="preserve"> to confirm: 6-8</w:t>
                            </w:r>
                            <w:r w:rsidRPr="00465CC4">
                              <w:rPr>
                                <w:sz w:val="20"/>
                              </w:rPr>
                              <w:tab/>
                            </w:r>
                          </w:p>
                          <w:p w:rsidR="00403A0F" w:rsidP="001D2116"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width:278.65pt;height:23.3pt;margin-top:562.05pt;margin-left:-36.25pt;mso-height-percent:0;mso-height-relative:margin;mso-width-percent:0;mso-width-relative:margin;mso-wrap-distance-bottom:0;mso-wrap-distance-left:9pt;mso-wrap-distance-right:9pt;mso-wrap-distance-top:0;position:absolute;v-text-anchor:top;z-index:251701248" filled="f" fillcolor="this" stroked="f" strokeweight="0.5pt">
                <v:textbox>
                  <w:txbxContent>
                    <w:p w:rsidR="00403A0F" w:rsidRPr="00465CC4" w:rsidP="001D2116" w14:paraId="317E0DC2" w14:textId="77777777">
                      <w:pPr>
                        <w:rPr>
                          <w:sz w:val="20"/>
                        </w:rPr>
                      </w:pPr>
                      <w:r w:rsidRPr="00465CC4">
                        <w:rPr>
                          <w:b/>
                          <w:sz w:val="20"/>
                        </w:rPr>
                        <w:t>Low</w:t>
                      </w:r>
                      <w:r w:rsidRPr="00465CC4">
                        <w:rPr>
                          <w:sz w:val="20"/>
                        </w:rPr>
                        <w:t xml:space="preserve"> </w:t>
                      </w:r>
                      <w:r w:rsidRPr="00465CC4">
                        <w:rPr>
                          <w:b/>
                          <w:sz w:val="20"/>
                        </w:rPr>
                        <w:t>risk</w:t>
                      </w:r>
                      <w:r w:rsidRPr="00465CC4">
                        <w:rPr>
                          <w:sz w:val="20"/>
                        </w:rPr>
                        <w:t xml:space="preserve">. Contact </w:t>
                      </w:r>
                      <w:r>
                        <w:rPr>
                          <w:sz w:val="20"/>
                        </w:rPr>
                        <w:t>The Unland Companies</w:t>
                      </w:r>
                      <w:r>
                        <w:rPr>
                          <w:sz w:val="20"/>
                        </w:rPr>
                        <w:t xml:space="preserve"> to confirm: 6-8</w:t>
                      </w:r>
                      <w:r w:rsidRPr="00465CC4">
                        <w:rPr>
                          <w:sz w:val="20"/>
                        </w:rPr>
                        <w:tab/>
                      </w:r>
                    </w:p>
                    <w:p w:rsidR="00403A0F" w:rsidP="001D2116" w14:paraId="4BE2A098" w14:textId="77777777"/>
                  </w:txbxContent>
                </v:textbox>
              </v:shape>
            </w:pict>
          </mc:Fallback>
        </mc:AlternateContent>
      </w:r>
      <w:bookmarkEnd w:id="58"/>
    </w:p>
    <w:p w:rsidR="001D2116" w:rsidP="002B5229" w14:paraId="62415679" w14:textId="77777777">
      <w:pPr>
        <w:spacing w:before="80" w:after="0" w:line="240" w:lineRule="auto"/>
        <w:sectPr w:rsidSect="001D2116">
          <w:headerReference w:type="first" r:id="rId64"/>
          <w:pgSz w:w="12240" w:h="15840"/>
          <w:pgMar w:top="1440" w:right="1440" w:bottom="1440" w:left="1440" w:header="720" w:footer="720" w:gutter="0"/>
          <w:cols w:space="720"/>
          <w:titlePg/>
          <w:docGrid w:linePitch="360"/>
        </w:sectPr>
      </w:pPr>
    </w:p>
    <w:p w:rsidR="001D2116" w:rsidP="002B5229" w14:paraId="29F5F752" w14:textId="74DD9881">
      <w:pPr>
        <w:spacing w:before="80" w:after="0" w:line="240" w:lineRule="auto"/>
      </w:pPr>
    </w:p>
    <w:p w:rsidR="005518DC" w:rsidP="002B5229" w14:paraId="1E839AA2" w14:textId="77777777">
      <w:pPr>
        <w:spacing w:before="80" w:after="0" w:line="240" w:lineRule="auto"/>
      </w:pPr>
    </w:p>
    <w:p w:rsidR="00D331EF" w:rsidP="00131B48" w14:paraId="49BC6F48" w14:textId="77777777">
      <w:pPr>
        <w:spacing w:after="0" w:line="240" w:lineRule="auto"/>
        <w:rPr>
          <w:rFonts w:ascii="Times New Roman" w:eastAsia="Times New Roman" w:hAnsi="Times New Roman"/>
          <w:sz w:val="24"/>
          <w:szCs w:val="24"/>
        </w:rPr>
      </w:pPr>
    </w:p>
    <w:p w:rsidR="00B645C3" w:rsidP="00131B48" w14:paraId="191F10A6" w14:textId="77777777">
      <w:pPr>
        <w:spacing w:after="0" w:line="240" w:lineRule="auto"/>
        <w:rPr>
          <w:rFonts w:ascii="Times New Roman" w:eastAsia="Times New Roman" w:hAnsi="Times New Roman"/>
          <w:sz w:val="24"/>
          <w:szCs w:val="24"/>
        </w:rPr>
        <w:sectPr w:rsidSect="00D331EF">
          <w:headerReference w:type="default" r:id="rId65"/>
          <w:footerReference w:type="default" r:id="rId66"/>
          <w:type w:val="continuous"/>
          <w:pgSz w:w="12240" w:h="15840"/>
          <w:pgMar w:top="1440" w:right="1440" w:bottom="1440" w:left="1440" w:header="720" w:footer="720" w:gutter="0"/>
          <w:cols w:space="720"/>
          <w:titlePg/>
          <w:docGrid w:linePitch="360"/>
        </w:sectPr>
      </w:pPr>
    </w:p>
    <w:p w:rsidR="00D331EF" w:rsidP="00131B48" w14:paraId="4B2EABCC" w14:textId="26D8C355">
      <w:pPr>
        <w:spacing w:after="0" w:line="240" w:lineRule="auto"/>
        <w:rPr>
          <w:rFonts w:ascii="Times New Roman" w:eastAsia="Times New Roman" w:hAnsi="Times New Roman"/>
          <w:sz w:val="24"/>
          <w:szCs w:val="24"/>
        </w:rPr>
      </w:pPr>
      <w:r>
        <w:rPr>
          <w:noProof/>
          <w:lang w:val="en-CA" w:eastAsia="en-CA"/>
        </w:rPr>
        <mc:AlternateContent>
          <mc:Choice Requires="wps">
            <w:drawing>
              <wp:anchor distT="0" distB="0" distL="114300" distR="114300" simplePos="0" relativeHeight="251662336" behindDoc="0" locked="0" layoutInCell="1" allowOverlap="1">
                <wp:simplePos x="0" y="0"/>
                <wp:positionH relativeFrom="margin">
                  <wp:posOffset>2322830</wp:posOffset>
                </wp:positionH>
                <wp:positionV relativeFrom="paragraph">
                  <wp:posOffset>-729804</wp:posOffset>
                </wp:positionV>
                <wp:extent cx="3665838" cy="940280"/>
                <wp:effectExtent l="0" t="0" r="0" b="0"/>
                <wp:wrapNone/>
                <wp:docPr id="56"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65838" cy="940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3565C7" w:rsidP="000E1A02" w14:textId="0E9B8EB3">
                            <w:pPr>
                              <w:spacing w:before="120" w:after="0" w:line="240" w:lineRule="atLeast"/>
                              <w:rPr>
                                <w:rFonts w:cs="Calibri"/>
                                <w:b/>
                                <w:color w:val="474747"/>
                                <w:sz w:val="52"/>
                                <w:szCs w:val="64"/>
                              </w:rPr>
                            </w:pPr>
                            <w:r w:rsidRPr="003565C7">
                              <w:rPr>
                                <w:rFonts w:cs="Calibri"/>
                                <w:b/>
                                <w:color w:val="474747"/>
                                <w:sz w:val="52"/>
                                <w:szCs w:val="64"/>
                              </w:rPr>
                              <w:t>ERGONOMICS</w:t>
                            </w:r>
                            <w:r>
                              <w:rPr>
                                <w:rFonts w:cs="Calibri"/>
                                <w:b/>
                                <w:color w:val="474747"/>
                                <w:sz w:val="52"/>
                                <w:szCs w:val="64"/>
                              </w:rPr>
                              <w:br/>
                            </w:r>
                            <w:r w:rsidRPr="003565C7">
                              <w:rPr>
                                <w:rFonts w:cs="Calibri"/>
                                <w:b/>
                                <w:color w:val="474747"/>
                                <w:sz w:val="52"/>
                                <w:szCs w:val="64"/>
                              </w:rPr>
                              <w:t>WORKSTATION</w:t>
                            </w:r>
                          </w:p>
                        </w:txbxContent>
                      </wps:txbx>
                      <wps:bodyPr rot="0" vert="horz" wrap="square" anchor="t" anchorCtr="0" upright="1"/>
                    </wps:wsp>
                  </a:graphicData>
                </a:graphic>
                <wp14:sizeRelH relativeFrom="margin">
                  <wp14:pctWidth>0</wp14:pctWidth>
                </wp14:sizeRelH>
              </wp:anchor>
            </w:drawing>
          </mc:Choice>
          <mc:Fallback>
            <w:pict>
              <v:shape id="Text Box 19" o:spid="_x0000_s1029" type="#_x0000_t202" style="width:288.65pt;height:74.05pt;margin-top:-57.45pt;margin-left:182.9pt;mso-position-horizontal-relative:margin;mso-width-percent:0;mso-width-relative:margin;mso-wrap-distance-bottom:0;mso-wrap-distance-left:9pt;mso-wrap-distance-right:9pt;mso-wrap-distance-top:0;mso-wrap-style:square;position:absolute;visibility:visible;v-text-anchor:top;z-index:251663360" filled="f" stroked="f">
                <v:textbox>
                  <w:txbxContent>
                    <w:p w:rsidR="00403A0F" w:rsidRPr="003565C7" w:rsidP="000E1A02" w14:paraId="13CF59B9" w14:textId="0E9B8EB3">
                      <w:pPr>
                        <w:spacing w:before="120" w:after="0" w:line="240" w:lineRule="atLeast"/>
                        <w:rPr>
                          <w:rFonts w:cs="Calibri"/>
                          <w:b/>
                          <w:color w:val="474747"/>
                          <w:sz w:val="52"/>
                          <w:szCs w:val="64"/>
                        </w:rPr>
                      </w:pPr>
                      <w:r w:rsidRPr="003565C7">
                        <w:rPr>
                          <w:rFonts w:cs="Calibri"/>
                          <w:b/>
                          <w:color w:val="474747"/>
                          <w:sz w:val="52"/>
                          <w:szCs w:val="64"/>
                        </w:rPr>
                        <w:t>ERGONOMICS</w:t>
                      </w:r>
                      <w:r>
                        <w:rPr>
                          <w:rFonts w:cs="Calibri"/>
                          <w:b/>
                          <w:color w:val="474747"/>
                          <w:sz w:val="52"/>
                          <w:szCs w:val="64"/>
                        </w:rPr>
                        <w:br/>
                      </w:r>
                      <w:r w:rsidRPr="003565C7">
                        <w:rPr>
                          <w:rFonts w:cs="Calibri"/>
                          <w:b/>
                          <w:color w:val="474747"/>
                          <w:sz w:val="52"/>
                          <w:szCs w:val="64"/>
                        </w:rPr>
                        <w:t>WORKSTATION</w:t>
                      </w:r>
                    </w:p>
                  </w:txbxContent>
                </v:textbox>
                <w10:wrap anchorx="margin"/>
              </v:shape>
            </w:pict>
          </mc:Fallback>
        </mc:AlternateContent>
      </w:r>
      <w:r>
        <w:rPr>
          <w:noProof/>
          <w:lang w:val="en-CA" w:eastAsia="en-CA"/>
        </w:rPr>
        <w:drawing>
          <wp:anchor distT="0" distB="0" distL="114300" distR="114300" simplePos="0" relativeHeight="251661312" behindDoc="1" locked="0" layoutInCell="1" allowOverlap="1">
            <wp:simplePos x="0" y="0"/>
            <wp:positionH relativeFrom="page">
              <wp:align>right</wp:align>
            </wp:positionH>
            <wp:positionV relativeFrom="paragraph">
              <wp:posOffset>-971687</wp:posOffset>
            </wp:positionV>
            <wp:extent cx="7766050" cy="10050780"/>
            <wp:effectExtent l="0" t="0" r="635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52563" name="Checklist-final-01.jpg"/>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anchor>
        </w:drawing>
      </w:r>
    </w:p>
    <w:p w:rsidR="00D331EF" w:rsidP="00131B48" w14:paraId="7C8B8025" w14:textId="79F29004">
      <w:pPr>
        <w:spacing w:after="0" w:line="240" w:lineRule="auto"/>
        <w:rPr>
          <w:rFonts w:ascii="Times New Roman" w:eastAsia="Times New Roman" w:hAnsi="Times New Roman"/>
          <w:sz w:val="24"/>
          <w:szCs w:val="24"/>
        </w:rPr>
      </w:pPr>
    </w:p>
    <w:p w:rsidR="00D331EF" w:rsidP="00131B48" w14:paraId="777A76E5" w14:textId="7F239362">
      <w:pPr>
        <w:spacing w:after="0" w:line="240" w:lineRule="auto"/>
        <w:rPr>
          <w:rFonts w:ascii="Times New Roman" w:eastAsia="Times New Roman" w:hAnsi="Times New Roman"/>
          <w:sz w:val="24"/>
          <w:szCs w:val="24"/>
        </w:rPr>
      </w:pPr>
    </w:p>
    <w:p w:rsidR="00D331EF" w:rsidP="00131B48" w14:paraId="44B39AB6" w14:textId="5AED24FE">
      <w:pPr>
        <w:spacing w:after="0" w:line="240" w:lineRule="auto"/>
        <w:rPr>
          <w:rFonts w:ascii="Times New Roman" w:eastAsia="Times New Roman" w:hAnsi="Times New Roman"/>
          <w:sz w:val="24"/>
          <w:szCs w:val="24"/>
        </w:rPr>
      </w:pPr>
      <w:r>
        <w:rPr>
          <w:rFonts w:ascii="Arial" w:hAnsi="Arial" w:cs="Arial"/>
          <w:noProof/>
          <w:color w:val="000080"/>
          <w:lang w:val="en-CA" w:eastAsia="en-CA"/>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6096000" cy="311785"/>
                <wp:effectExtent l="0" t="0" r="0" b="0"/>
                <wp:wrapNone/>
                <wp:docPr id="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B36E7A"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The Unland Companies</w:t>
                            </w:r>
                          </w:p>
                        </w:txbxContent>
                      </wps:txbx>
                      <wps:bodyPr rot="0" vert="horz" wrap="square" anchor="t" anchorCtr="0" upright="1"/>
                    </wps:wsp>
                  </a:graphicData>
                </a:graphic>
              </wp:anchor>
            </w:drawing>
          </mc:Choice>
          <mc:Fallback>
            <w:pict>
              <v:shape id="Text Box 2" o:spid="_x0000_s1030" type="#_x0000_t202" style="width:480pt;height:24.55pt;margin-top:0.6pt;margin-left:0;mso-position-horizontal:left;mso-position-horizontal-relative:margin;mso-wrap-distance-bottom:0;mso-wrap-distance-left:9pt;mso-wrap-distance-right:9pt;mso-wrap-distance-top:0;position:absolute;v-text-anchor:top;z-index:251664384" filled="f" fillcolor="this" stroked="f">
                <v:textbox>
                  <w:txbxContent>
                    <w:p w:rsidR="00403A0F" w:rsidRPr="006622DC" w:rsidP="00B36E7A" w14:paraId="7F7AF7D2" w14:textId="77777777">
                      <w:pPr>
                        <w:rPr>
                          <w:rFonts w:ascii="Calibri Light" w:hAnsi="Calibri Light" w:cs="Calibri Light"/>
                          <w:sz w:val="20"/>
                        </w:rPr>
                      </w:pPr>
                      <w:r w:rsidRPr="006622DC">
                        <w:rPr>
                          <w:rFonts w:ascii="Calibri Light" w:hAnsi="Calibri Light" w:cs="Calibri Light"/>
                          <w:sz w:val="20"/>
                        </w:rPr>
                        <w:t xml:space="preserve">Presented by </w:t>
                      </w:r>
                      <w:r w:rsidRPr="006622DC">
                        <w:rPr>
                          <w:rFonts w:ascii="Calibri Light" w:hAnsi="Calibri Light" w:cs="Calibri Light"/>
                          <w:sz w:val="20"/>
                        </w:rPr>
                        <w:t>The Unland Companies</w:t>
                      </w:r>
                    </w:p>
                  </w:txbxContent>
                </v:textbox>
                <w10:wrap anchorx="margin"/>
              </v:shape>
            </w:pict>
          </mc:Fallback>
        </mc:AlternateContent>
      </w:r>
    </w:p>
    <w:p w:rsidR="00D331EF" w:rsidP="00131B48" w14:paraId="5B73E86D" w14:textId="09B6D322">
      <w:pPr>
        <w:spacing w:after="0" w:line="240" w:lineRule="auto"/>
        <w:rPr>
          <w:rFonts w:ascii="Times New Roman" w:eastAsia="Times New Roman" w:hAnsi="Times New Roman"/>
          <w:sz w:val="24"/>
          <w:szCs w:val="24"/>
        </w:rPr>
      </w:pPr>
    </w:p>
    <w:p w:rsidR="00D331EF" w:rsidP="00131B48" w14:paraId="45398FFC" w14:textId="77777777">
      <w:pPr>
        <w:spacing w:after="0" w:line="240" w:lineRule="auto"/>
        <w:rPr>
          <w:rFonts w:ascii="Times New Roman" w:eastAsia="Times New Roman" w:hAnsi="Times New Roman"/>
          <w:sz w:val="24"/>
          <w:szCs w:val="24"/>
        </w:rPr>
      </w:pPr>
    </w:p>
    <w:p w:rsidR="00B36E7A" w:rsidP="00B36E7A" w14:paraId="073D2547" w14:textId="77777777">
      <w:pPr>
        <w:pStyle w:val="Lists"/>
      </w:pPr>
      <w:r w:rsidRPr="00D20B61">
        <w:rPr>
          <w:b/>
        </w:rPr>
        <w:t>Date:</w:t>
      </w:r>
      <w:r>
        <w:t xml:space="preserve"> </w:t>
      </w:r>
      <w:sdt>
        <w:sdtPr>
          <w:id w:val="782079259"/>
          <w:placeholder>
            <w:docPart w:val="A11C89A3D1AE457F98D7EAB5B26F84DB"/>
          </w:placeholder>
          <w:showingPlcHdr/>
          <w:text/>
        </w:sdtPr>
        <w:sdtContent>
          <w:r>
            <w:rPr>
              <w:rStyle w:val="PlaceholderText"/>
            </w:rPr>
            <w:t xml:space="preserve">          </w:t>
          </w:r>
        </w:sdtContent>
      </w:sdt>
      <w:r>
        <w:tab/>
      </w:r>
      <w:r>
        <w:tab/>
      </w:r>
      <w:r>
        <w:tab/>
        <w:t xml:space="preserve">                                                      </w:t>
      </w:r>
      <w:r w:rsidRPr="00D20B61">
        <w:rPr>
          <w:b/>
        </w:rPr>
        <w:t>Review conducted by:</w:t>
      </w:r>
      <w:r w:rsidRPr="00D20B61">
        <w:t xml:space="preserve"> </w:t>
      </w:r>
      <w:sdt>
        <w:sdtPr>
          <w:id w:val="1957904363"/>
          <w:placeholder>
            <w:docPart w:val="039B37E080C54F41A5EB9993B95DEEDA"/>
          </w:placeholder>
          <w:showingPlcHdr/>
          <w:text/>
        </w:sdtPr>
        <w:sdtContent>
          <w:r>
            <w:t xml:space="preserve">          </w:t>
          </w:r>
        </w:sdtContent>
      </w:sdt>
    </w:p>
    <w:p w:rsidR="00B36E7A" w:rsidP="00B36E7A" w14:paraId="4FCBCD37" w14:textId="77777777">
      <w:pPr>
        <w:rPr>
          <w:rFonts w:ascii="Arial" w:hAnsi="Arial" w:cs="Arial"/>
          <w:color w:val="000080"/>
        </w:rPr>
      </w:pPr>
    </w:p>
    <w:p w:rsidR="00B36E7A" w:rsidP="00B36E7A" w14:paraId="588C8834" w14:textId="32A5D071">
      <w:pPr>
        <w:rPr>
          <w:rFonts w:eastAsia="Times New Roman" w:asciiTheme="majorHAnsi" w:hAnsiTheme="majorHAnsi" w:cstheme="majorHAnsi"/>
          <w:sz w:val="20"/>
          <w:szCs w:val="18"/>
          <w:lang w:val="en-GB"/>
        </w:rPr>
      </w:pPr>
      <w:r w:rsidRPr="002728B5">
        <w:rPr>
          <w:rFonts w:eastAsia="Times New Roman" w:asciiTheme="majorHAnsi" w:hAnsiTheme="majorHAnsi" w:cstheme="majorHAnsi"/>
          <w:sz w:val="20"/>
          <w:szCs w:val="18"/>
          <w:lang w:val="en-GB"/>
        </w:rPr>
        <w:t>This checklist is designed to help you evaluate your computer workstation and your video display terminal (VDT) to prevent common stresses and injuries associated with use.</w:t>
      </w:r>
    </w:p>
    <w:p w:rsidR="00A83997" w:rsidRPr="00A83997" w:rsidP="00A83997" w14:paraId="1E3A5B37" w14:textId="0658B898">
      <w:pPr>
        <w:pStyle w:val="Heading2"/>
        <w:rPr>
          <w:color w:val="FFFFFF" w:themeColor="background1"/>
          <w:sz w:val="2"/>
          <w:szCs w:val="2"/>
        </w:rPr>
      </w:pPr>
      <w:bookmarkStart w:id="59" w:name="_Ergonomics_Workstation_Checklist"/>
      <w:bookmarkStart w:id="60" w:name="_Toc53133038"/>
      <w:bookmarkEnd w:id="59"/>
      <w:r w:rsidRPr="00A83997">
        <w:rPr>
          <w:color w:val="FFFFFF" w:themeColor="background1"/>
          <w:sz w:val="2"/>
          <w:szCs w:val="2"/>
        </w:rPr>
        <w:t>Ergonomics Workstation Checklist</w:t>
      </w:r>
      <w:bookmarkEnd w:id="60"/>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640"/>
        <w:gridCol w:w="530"/>
      </w:tblGrid>
      <w:tr w14:paraId="4CA4312D"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225208D6"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CHAIR</w:t>
            </w:r>
          </w:p>
        </w:tc>
        <w:tc>
          <w:tcPr>
            <w:tcW w:w="288" w:type="pct"/>
            <w:tcBorders>
              <w:top w:val="nil"/>
              <w:left w:val="nil"/>
              <w:bottom w:val="single" w:sz="2" w:space="0" w:color="808080"/>
              <w:right w:val="nil"/>
            </w:tcBorders>
            <w:shd w:val="clear" w:color="auto" w:fill="474747"/>
            <w:vAlign w:val="center"/>
          </w:tcPr>
          <w:p w:rsidR="00B36E7A" w:rsidRPr="008F5DBD" w:rsidP="006F3608" w14:paraId="4029BA55"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342" w:type="pct"/>
            <w:tcBorders>
              <w:top w:val="nil"/>
              <w:left w:val="nil"/>
              <w:bottom w:val="single" w:sz="2" w:space="0" w:color="808080"/>
              <w:right w:val="nil"/>
            </w:tcBorders>
            <w:shd w:val="clear" w:color="auto" w:fill="474747"/>
          </w:tcPr>
          <w:p w:rsidR="00B36E7A" w:rsidRPr="008F5DBD" w:rsidP="006F3608" w14:paraId="1BDE1863"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283" w:type="pct"/>
            <w:tcBorders>
              <w:top w:val="nil"/>
              <w:left w:val="nil"/>
              <w:bottom w:val="single" w:sz="2" w:space="0" w:color="808080"/>
              <w:right w:val="nil"/>
            </w:tcBorders>
            <w:shd w:val="clear" w:color="auto" w:fill="474747"/>
          </w:tcPr>
          <w:p w:rsidR="00B36E7A" w:rsidRPr="008F5DBD" w:rsidP="006F3608" w14:paraId="325A48B6"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1A610B44"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51FF7AFD" w14:textId="4DC20192">
            <w:pPr>
              <w:pStyle w:val="Lists"/>
              <w:spacing w:before="120" w:after="120"/>
            </w:pPr>
            <w:r w:rsidRPr="002728B5">
              <w:t>Chair height (up/down) and backrest tension/angle are easily adjustable</w:t>
            </w:r>
            <w:r w:rsidR="00884E16">
              <w:t>.</w:t>
            </w:r>
          </w:p>
        </w:tc>
        <w:sdt>
          <w:sdtPr>
            <w:rPr>
              <w:rFonts w:asciiTheme="majorHAnsi" w:hAnsiTheme="majorHAnsi" w:cstheme="majorHAnsi"/>
              <w:sz w:val="20"/>
              <w:szCs w:val="20"/>
            </w:rPr>
            <w:id w:val="97225156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11E2E7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108417404"/>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0DE9CDBF"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69119986"/>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5D86E08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BD0AB9C"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17F9F038" w14:textId="26C329F0">
            <w:pPr>
              <w:pStyle w:val="Lists"/>
              <w:spacing w:before="120" w:after="120"/>
            </w:pPr>
            <w:r w:rsidRPr="002728B5">
              <w:t>Chair is equipped with a padded seat and back cushion</w:t>
            </w:r>
            <w:r w:rsidR="00884E16">
              <w:t>.</w:t>
            </w:r>
          </w:p>
        </w:tc>
        <w:sdt>
          <w:sdtPr>
            <w:rPr>
              <w:rFonts w:asciiTheme="majorHAnsi" w:hAnsiTheme="majorHAnsi" w:cstheme="majorHAnsi"/>
              <w:sz w:val="20"/>
              <w:szCs w:val="20"/>
            </w:rPr>
            <w:id w:val="-183158909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6A8156E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890118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7EEEDAF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63299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2C531EC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5B112C0"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5F54480D" w14:textId="79E9FACD">
            <w:pPr>
              <w:pStyle w:val="Lists"/>
              <w:spacing w:before="120" w:after="120"/>
            </w:pPr>
            <w:r w:rsidRPr="002728B5">
              <w:t>Front edge of seat pan is rounded and seamless</w:t>
            </w:r>
            <w:r w:rsidR="00884E16">
              <w:t>.</w:t>
            </w:r>
          </w:p>
        </w:tc>
        <w:sdt>
          <w:sdtPr>
            <w:rPr>
              <w:rFonts w:asciiTheme="majorHAnsi" w:hAnsiTheme="majorHAnsi" w:cstheme="majorHAnsi"/>
              <w:sz w:val="20"/>
              <w:szCs w:val="20"/>
            </w:rPr>
            <w:id w:val="108704886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F5D066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98760830"/>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6ECB2B3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58717269"/>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034553E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F322807"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452901F4" w14:textId="4FF0A723">
            <w:pPr>
              <w:pStyle w:val="Lists"/>
              <w:spacing w:before="120" w:after="120"/>
            </w:pPr>
            <w:r w:rsidRPr="000E35EB">
              <w:t>Seat is at least 18</w:t>
            </w:r>
            <w:r w:rsidR="00C25168">
              <w:t xml:space="preserve"> inches</w:t>
            </w:r>
            <w:r w:rsidRPr="000E35EB">
              <w:t xml:space="preserve"> wide </w:t>
            </w:r>
            <w:r w:rsidR="00C25168">
              <w:t>and</w:t>
            </w:r>
            <w:r w:rsidRPr="000E35EB">
              <w:t xml:space="preserve"> 15</w:t>
            </w:r>
            <w:r w:rsidR="00C25168">
              <w:t xml:space="preserve"> inches</w:t>
            </w:r>
            <w:r w:rsidRPr="000E35EB">
              <w:t xml:space="preserve"> long</w:t>
            </w:r>
            <w:r w:rsidR="00884E16">
              <w:t>.</w:t>
            </w:r>
          </w:p>
        </w:tc>
        <w:sdt>
          <w:sdtPr>
            <w:rPr>
              <w:rFonts w:asciiTheme="majorHAnsi" w:hAnsiTheme="majorHAnsi" w:cstheme="majorHAnsi"/>
              <w:sz w:val="20"/>
              <w:szCs w:val="20"/>
            </w:rPr>
            <w:id w:val="136216910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13CD2F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19394789"/>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2575579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5502775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21AD44B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BDC57DA"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12365E93" w14:textId="5647B633">
            <w:pPr>
              <w:pStyle w:val="Lists"/>
              <w:spacing w:before="120" w:after="120"/>
            </w:pPr>
            <w:r w:rsidRPr="002728B5">
              <w:t>Chair has nonslip upholstery with porous "breathable" fabric</w:t>
            </w:r>
            <w:r w:rsidR="00884E16">
              <w:t>.</w:t>
            </w:r>
          </w:p>
        </w:tc>
        <w:sdt>
          <w:sdtPr>
            <w:rPr>
              <w:rFonts w:asciiTheme="majorHAnsi" w:hAnsiTheme="majorHAnsi" w:cstheme="majorHAnsi"/>
              <w:sz w:val="20"/>
              <w:szCs w:val="20"/>
            </w:rPr>
            <w:id w:val="130890226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4AD6F29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8008327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33244AE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22043391"/>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1259D8B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C55B600"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6F22F878" w14:textId="06411452">
            <w:pPr>
              <w:pStyle w:val="Lists"/>
              <w:spacing w:before="120" w:after="120"/>
            </w:pPr>
            <w:r w:rsidRPr="002728B5">
              <w:t>Backrest has height-adjustable lower back support</w:t>
            </w:r>
            <w:r w:rsidR="00884E16">
              <w:t>.</w:t>
            </w:r>
          </w:p>
        </w:tc>
        <w:sdt>
          <w:sdtPr>
            <w:rPr>
              <w:rFonts w:asciiTheme="majorHAnsi" w:hAnsiTheme="majorHAnsi" w:cstheme="majorHAnsi"/>
              <w:sz w:val="20"/>
              <w:szCs w:val="20"/>
            </w:rPr>
            <w:id w:val="-97020959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BA30F3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25965713"/>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298BF2D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2124399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78EF387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CD7C76B"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4F33DB37" w14:textId="776A7FA0">
            <w:pPr>
              <w:pStyle w:val="Lists"/>
              <w:spacing w:before="120" w:after="120"/>
            </w:pPr>
            <w:r w:rsidRPr="000E35EB">
              <w:t>Backrest is at least 18</w:t>
            </w:r>
            <w:r w:rsidR="00C25168">
              <w:t xml:space="preserve"> inches</w:t>
            </w:r>
            <w:r w:rsidRPr="000E35EB">
              <w:t xml:space="preserve"> tall </w:t>
            </w:r>
            <w:r w:rsidR="00C25168">
              <w:t>and</w:t>
            </w:r>
            <w:r w:rsidRPr="000E35EB">
              <w:t xml:space="preserve"> 14</w:t>
            </w:r>
            <w:r w:rsidR="00C25168">
              <w:t xml:space="preserve"> inches</w:t>
            </w:r>
            <w:r w:rsidRPr="000E35EB">
              <w:t xml:space="preserve"> wide</w:t>
            </w:r>
            <w:r w:rsidR="00884E16">
              <w:t>.</w:t>
            </w:r>
          </w:p>
        </w:tc>
        <w:sdt>
          <w:sdtPr>
            <w:rPr>
              <w:rFonts w:asciiTheme="majorHAnsi" w:hAnsiTheme="majorHAnsi" w:cstheme="majorHAnsi"/>
              <w:sz w:val="20"/>
              <w:szCs w:val="20"/>
            </w:rPr>
            <w:id w:val="151255959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36DB62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94025147"/>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72F2DD7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52058837"/>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6A265D5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AF468DD"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5D0A3487" w14:textId="0AB51272">
            <w:pPr>
              <w:pStyle w:val="Lists"/>
              <w:spacing w:before="120" w:after="120"/>
            </w:pPr>
            <w:r w:rsidRPr="002728B5">
              <w:t>Seat tilts back only slightly as the backrest tilts back</w:t>
            </w:r>
            <w:r w:rsidR="00884E16">
              <w:t>.</w:t>
            </w:r>
            <w:r w:rsidRPr="002728B5">
              <w:t xml:space="preserve"> </w:t>
            </w:r>
          </w:p>
        </w:tc>
        <w:sdt>
          <w:sdtPr>
            <w:rPr>
              <w:rFonts w:asciiTheme="majorHAnsi" w:hAnsiTheme="majorHAnsi" w:cstheme="majorHAnsi"/>
              <w:sz w:val="20"/>
              <w:szCs w:val="20"/>
            </w:rPr>
            <w:id w:val="-3998297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6B8E050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5398401"/>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426372D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9897240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7C38D29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57CE854"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7D67B721" w14:textId="5F915C54">
            <w:pPr>
              <w:pStyle w:val="Lists"/>
              <w:spacing w:before="120" w:after="120"/>
            </w:pPr>
            <w:r w:rsidRPr="002728B5">
              <w:t>Chair swivels easily on casters</w:t>
            </w:r>
            <w:r w:rsidR="00884E16">
              <w:t>.</w:t>
            </w:r>
          </w:p>
        </w:tc>
        <w:sdt>
          <w:sdtPr>
            <w:rPr>
              <w:rFonts w:asciiTheme="majorHAnsi" w:hAnsiTheme="majorHAnsi" w:cstheme="majorHAnsi"/>
              <w:sz w:val="20"/>
              <w:szCs w:val="20"/>
            </w:rPr>
            <w:id w:val="-18413423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0EE96CD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18119191"/>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2C006345"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711556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25ED23A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32980EFD"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73E99642" w14:textId="668FF634">
            <w:pPr>
              <w:pStyle w:val="Lists"/>
              <w:spacing w:before="120" w:after="120"/>
            </w:pPr>
            <w:r w:rsidRPr="002728B5">
              <w:t>Chair is supported with five legs for stability</w:t>
            </w:r>
            <w:r w:rsidR="00884E16">
              <w:t>.</w:t>
            </w:r>
          </w:p>
        </w:tc>
        <w:sdt>
          <w:sdtPr>
            <w:rPr>
              <w:rFonts w:asciiTheme="majorHAnsi" w:hAnsiTheme="majorHAnsi" w:cstheme="majorHAnsi"/>
              <w:sz w:val="20"/>
              <w:szCs w:val="20"/>
            </w:rPr>
            <w:id w:val="199266780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6336679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4832981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3930472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6032933"/>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0C2640F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F496177"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E83DB07" w14:textId="528CBF1C">
            <w:pPr>
              <w:pStyle w:val="Lists"/>
              <w:spacing w:before="120" w:after="120"/>
            </w:pPr>
            <w:r w:rsidRPr="000E35EB">
              <w:t>Base of chair is at least 24</w:t>
            </w:r>
            <w:r w:rsidR="00C25168">
              <w:t xml:space="preserve"> inches</w:t>
            </w:r>
            <w:r w:rsidRPr="000E35EB">
              <w:t xml:space="preserve"> around</w:t>
            </w:r>
            <w:r w:rsidR="00884E16">
              <w:t>.</w:t>
            </w:r>
          </w:p>
        </w:tc>
        <w:sdt>
          <w:sdtPr>
            <w:rPr>
              <w:rFonts w:asciiTheme="majorHAnsi" w:hAnsiTheme="majorHAnsi" w:cstheme="majorHAnsi"/>
              <w:sz w:val="20"/>
              <w:szCs w:val="20"/>
            </w:rPr>
            <w:id w:val="-93589791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73764A3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0998685"/>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1C0A4CC5"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86485314"/>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522FCFF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0CBBBD1"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D2CD0F3" w14:textId="472A6FF9">
            <w:pPr>
              <w:pStyle w:val="Lists"/>
              <w:spacing w:before="120" w:after="120"/>
            </w:pPr>
            <w:r w:rsidRPr="002728B5">
              <w:t xml:space="preserve">Height- and width-adjustable armrests </w:t>
            </w:r>
            <w:r w:rsidR="00C25168">
              <w:t xml:space="preserve">are </w:t>
            </w:r>
            <w:r w:rsidRPr="002728B5">
              <w:t>provided if needed</w:t>
            </w:r>
            <w:r w:rsidR="00884E16">
              <w:t>.</w:t>
            </w:r>
          </w:p>
        </w:tc>
        <w:sdt>
          <w:sdtPr>
            <w:rPr>
              <w:rFonts w:asciiTheme="majorHAnsi" w:hAnsiTheme="majorHAnsi" w:cstheme="majorHAnsi"/>
              <w:sz w:val="20"/>
              <w:szCs w:val="20"/>
            </w:rPr>
            <w:id w:val="13844412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0B58AF0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8094932"/>
            <w14:checkbox>
              <w14:checked w14:val="0"/>
              <w14:checkedState w14:val="2612" w14:font="MS Gothic"/>
              <w14:uncheckedState w14:val="2610" w14:font="MS Gothic"/>
            </w14:checkbox>
          </w:sdtPr>
          <w:sdtContent>
            <w:tc>
              <w:tcPr>
                <w:tcW w:w="342" w:type="pct"/>
                <w:tcBorders>
                  <w:left w:val="single" w:sz="2" w:space="0" w:color="808080"/>
                </w:tcBorders>
                <w:vAlign w:val="center"/>
              </w:tcPr>
              <w:p w:rsidR="00B36E7A" w:rsidRPr="00D20B61" w:rsidP="006F3608" w14:paraId="643F7496"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87494075"/>
            <w14:checkbox>
              <w14:checked w14:val="0"/>
              <w14:checkedState w14:val="2612" w14:font="MS Gothic"/>
              <w14:uncheckedState w14:val="2610" w14:font="MS Gothic"/>
            </w14:checkbox>
          </w:sdtPr>
          <w:sdtContent>
            <w:tc>
              <w:tcPr>
                <w:tcW w:w="283" w:type="pct"/>
                <w:tcBorders>
                  <w:left w:val="single" w:sz="2" w:space="0" w:color="808080"/>
                </w:tcBorders>
                <w:vAlign w:val="center"/>
              </w:tcPr>
              <w:p w:rsidR="00B36E7A" w:rsidRPr="00D20B61" w:rsidP="006F3608" w14:paraId="71687E8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B36E7A" w:rsidRPr="00D20B61" w:rsidP="00B36E7A" w14:paraId="32F11D9D" w14:textId="77777777">
      <w:pPr>
        <w:spacing w:line="280" w:lineRule="atLeast"/>
        <w:rPr>
          <w:rFonts w:ascii="Arial" w:hAnsi="Arial" w:cs="Arial"/>
          <w:sz w:val="18"/>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4A9FA684"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6709DDF5"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FOOT/LEG POSITIONS</w:t>
            </w:r>
          </w:p>
        </w:tc>
        <w:tc>
          <w:tcPr>
            <w:tcW w:w="288" w:type="pct"/>
            <w:tcBorders>
              <w:top w:val="nil"/>
              <w:left w:val="nil"/>
              <w:bottom w:val="single" w:sz="2" w:space="0" w:color="808080"/>
              <w:right w:val="nil"/>
            </w:tcBorders>
            <w:shd w:val="clear" w:color="auto" w:fill="474747"/>
            <w:vAlign w:val="center"/>
          </w:tcPr>
          <w:p w:rsidR="00B36E7A" w:rsidRPr="008F5DBD" w:rsidP="006F3608" w14:paraId="0094FC9D"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B36E7A" w:rsidRPr="008F5DBD" w:rsidP="006F3608" w14:paraId="6EABC922"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B36E7A" w:rsidRPr="008F5DBD" w:rsidP="006F3608" w14:paraId="4F4FFCB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45D909F5"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69C3F735" w14:textId="6907F3F8">
            <w:pPr>
              <w:pStyle w:val="Lists"/>
              <w:spacing w:before="120" w:after="120"/>
            </w:pPr>
            <w:r w:rsidRPr="002728B5">
              <w:t>Feet are flat on the floor or on a footrest</w:t>
            </w:r>
            <w:r w:rsidR="00884E16">
              <w:t>.</w:t>
            </w:r>
          </w:p>
        </w:tc>
        <w:sdt>
          <w:sdtPr>
            <w:rPr>
              <w:rFonts w:asciiTheme="majorHAnsi" w:hAnsiTheme="majorHAnsi" w:cstheme="majorHAnsi"/>
              <w:sz w:val="20"/>
              <w:szCs w:val="20"/>
            </w:rPr>
            <w:id w:val="6253729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DEFA39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3413061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0D64A571"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5785615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92B86A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0240603"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325FE7AD" w14:textId="0CB37746">
            <w:pPr>
              <w:pStyle w:val="Lists"/>
              <w:spacing w:before="120" w:after="120"/>
            </w:pPr>
            <w:r w:rsidRPr="000E35EB">
              <w:t>You have 3</w:t>
            </w:r>
            <w:r w:rsidR="00C25168">
              <w:t>-</w:t>
            </w:r>
            <w:r w:rsidRPr="000E35EB" w:rsidR="00471C12">
              <w:t>6</w:t>
            </w:r>
            <w:r w:rsidR="00C25168">
              <w:t xml:space="preserve"> inches</w:t>
            </w:r>
            <w:r w:rsidRPr="000E35EB">
              <w:t xml:space="preserve"> of legroom between legs and workstation</w:t>
            </w:r>
            <w:r w:rsidR="00884E16">
              <w:t>.</w:t>
            </w:r>
          </w:p>
        </w:tc>
        <w:sdt>
          <w:sdtPr>
            <w:rPr>
              <w:rFonts w:asciiTheme="majorHAnsi" w:hAnsiTheme="majorHAnsi" w:cstheme="majorHAnsi"/>
              <w:sz w:val="20"/>
              <w:szCs w:val="20"/>
            </w:rPr>
            <w:id w:val="199629106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447B25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1773437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D925D71"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3175851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317B91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3F4E9E1B"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61078172" w14:textId="0FFCB756">
            <w:pPr>
              <w:pStyle w:val="Lists"/>
              <w:spacing w:before="120" w:after="120"/>
            </w:pPr>
            <w:r w:rsidRPr="002728B5">
              <w:t>Thighs are parallel to floor</w:t>
            </w:r>
            <w:r w:rsidR="00884E16">
              <w:t>.</w:t>
            </w:r>
          </w:p>
        </w:tc>
        <w:sdt>
          <w:sdtPr>
            <w:rPr>
              <w:rFonts w:asciiTheme="majorHAnsi" w:hAnsiTheme="majorHAnsi" w:cstheme="majorHAnsi"/>
              <w:sz w:val="20"/>
              <w:szCs w:val="20"/>
            </w:rPr>
            <w:id w:val="100693976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77FDE2E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0622498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1F5C43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3010122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C75D3E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82F2840"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46144833" w14:textId="7127727E">
            <w:pPr>
              <w:pStyle w:val="Lists"/>
              <w:spacing w:before="120" w:after="120"/>
            </w:pPr>
            <w:r w:rsidRPr="002728B5">
              <w:t>Knees are at a 90- to 110-degree angle</w:t>
            </w:r>
            <w:r w:rsidR="00884E16">
              <w:t>.</w:t>
            </w:r>
          </w:p>
        </w:tc>
        <w:sdt>
          <w:sdtPr>
            <w:rPr>
              <w:rFonts w:asciiTheme="majorHAnsi" w:hAnsiTheme="majorHAnsi" w:cstheme="majorHAnsi"/>
              <w:sz w:val="20"/>
              <w:szCs w:val="20"/>
            </w:rPr>
            <w:id w:val="38591935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322B6E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99414723"/>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35D0793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9867425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19C7FC8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B36E7A" w:rsidP="00B36E7A" w14:paraId="78C8C459"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7181383A"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4921898F"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KEYBOARD</w:t>
            </w:r>
          </w:p>
        </w:tc>
        <w:tc>
          <w:tcPr>
            <w:tcW w:w="288" w:type="pct"/>
            <w:tcBorders>
              <w:top w:val="nil"/>
              <w:left w:val="nil"/>
              <w:bottom w:val="single" w:sz="2" w:space="0" w:color="808080"/>
              <w:right w:val="nil"/>
            </w:tcBorders>
            <w:shd w:val="clear" w:color="auto" w:fill="474747"/>
            <w:vAlign w:val="center"/>
          </w:tcPr>
          <w:p w:rsidR="00B36E7A" w:rsidRPr="008F5DBD" w:rsidP="006F3608" w14:paraId="26A71D46"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B36E7A" w:rsidRPr="008F5DBD" w:rsidP="006F3608" w14:paraId="741AD69A"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B36E7A" w:rsidRPr="008F5DBD" w:rsidP="006F3608" w14:paraId="44A7B96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505FBDA2"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556FAAA" w14:textId="11604037">
            <w:pPr>
              <w:pStyle w:val="Lists"/>
              <w:spacing w:before="120" w:after="120"/>
            </w:pPr>
            <w:r w:rsidRPr="002728B5">
              <w:t>Keyboard is detachable and slightly sloped at about 10 to 15 degrees</w:t>
            </w:r>
            <w:r w:rsidR="00884E16">
              <w:t>.</w:t>
            </w:r>
          </w:p>
        </w:tc>
        <w:sdt>
          <w:sdtPr>
            <w:rPr>
              <w:rFonts w:asciiTheme="majorHAnsi" w:hAnsiTheme="majorHAnsi" w:cstheme="majorHAnsi"/>
              <w:sz w:val="20"/>
              <w:szCs w:val="20"/>
            </w:rPr>
            <w:id w:val="2538143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74DB0D5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978692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129ADA29"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6735744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9B0029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D5E2B76"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3FACFD7" w14:textId="348C3BF2">
            <w:pPr>
              <w:pStyle w:val="Lists"/>
              <w:spacing w:before="120" w:after="120"/>
            </w:pPr>
            <w:r w:rsidRPr="002728B5">
              <w:t>Keyboard is prevented from slipping</w:t>
            </w:r>
            <w:r w:rsidR="00884E16">
              <w:t>.</w:t>
            </w:r>
          </w:p>
        </w:tc>
        <w:sdt>
          <w:sdtPr>
            <w:rPr>
              <w:rFonts w:asciiTheme="majorHAnsi" w:hAnsiTheme="majorHAnsi" w:cstheme="majorHAnsi"/>
              <w:sz w:val="20"/>
              <w:szCs w:val="20"/>
            </w:rPr>
            <w:id w:val="-1106985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4804125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13140151"/>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F4180E1"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6874536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EFA24A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2B73E74"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70B61845" w14:textId="02E49513">
            <w:pPr>
              <w:pStyle w:val="Lists"/>
              <w:spacing w:before="120" w:after="120"/>
            </w:pPr>
            <w:r w:rsidRPr="002728B5">
              <w:t>Wrists are relaxed and straight (neutral)</w:t>
            </w:r>
            <w:r w:rsidR="00884E16">
              <w:t>.</w:t>
            </w:r>
          </w:p>
        </w:tc>
        <w:sdt>
          <w:sdtPr>
            <w:rPr>
              <w:rFonts w:asciiTheme="majorHAnsi" w:hAnsiTheme="majorHAnsi" w:cstheme="majorHAnsi"/>
              <w:sz w:val="20"/>
              <w:szCs w:val="20"/>
            </w:rPr>
            <w:id w:val="-19978645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4CDF71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0544929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3C8C258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11932808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787E05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D4BB482"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2AE3CCD9" w14:textId="399210B5">
            <w:pPr>
              <w:pStyle w:val="Lists"/>
              <w:spacing w:before="120" w:after="120"/>
            </w:pPr>
            <w:r w:rsidRPr="002728B5">
              <w:t xml:space="preserve">Wrist rest or parallel support armrests </w:t>
            </w:r>
            <w:r w:rsidR="00884E16">
              <w:t xml:space="preserve">are </w:t>
            </w:r>
            <w:r w:rsidRPr="002728B5">
              <w:t>used, if needed</w:t>
            </w:r>
            <w:r w:rsidR="00884E16">
              <w:t>.</w:t>
            </w:r>
          </w:p>
        </w:tc>
        <w:sdt>
          <w:sdtPr>
            <w:rPr>
              <w:rFonts w:asciiTheme="majorHAnsi" w:hAnsiTheme="majorHAnsi" w:cstheme="majorHAnsi"/>
              <w:sz w:val="20"/>
              <w:szCs w:val="20"/>
            </w:rPr>
            <w:id w:val="-134778065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0036591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84454696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005241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409050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0468AE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847E6FE"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6C58AAFA" w14:textId="1EF21C4A">
            <w:pPr>
              <w:pStyle w:val="Lists"/>
              <w:spacing w:before="120" w:after="120"/>
            </w:pPr>
            <w:r w:rsidRPr="002728B5">
              <w:t xml:space="preserve">Arms are close to </w:t>
            </w:r>
            <w:r w:rsidR="00884E16">
              <w:t xml:space="preserve">the </w:t>
            </w:r>
            <w:r w:rsidRPr="002728B5">
              <w:t>body with elbows at 90-degree angle</w:t>
            </w:r>
          </w:p>
        </w:tc>
        <w:sdt>
          <w:sdtPr>
            <w:rPr>
              <w:rFonts w:asciiTheme="majorHAnsi" w:hAnsiTheme="majorHAnsi" w:cstheme="majorHAnsi"/>
              <w:sz w:val="20"/>
              <w:szCs w:val="20"/>
            </w:rPr>
            <w:id w:val="-125242964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0A42B2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3767249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518A4E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2619930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D7BFA8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D82FA73"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497543BD" w14:textId="4933F349">
            <w:pPr>
              <w:pStyle w:val="Lists"/>
              <w:spacing w:before="120" w:after="120"/>
            </w:pPr>
            <w:r w:rsidRPr="002728B5">
              <w:t>Wrist/forearms are parallel to floor</w:t>
            </w:r>
            <w:r w:rsidR="00884E16">
              <w:t>.</w:t>
            </w:r>
          </w:p>
        </w:tc>
        <w:sdt>
          <w:sdtPr>
            <w:rPr>
              <w:rFonts w:asciiTheme="majorHAnsi" w:hAnsiTheme="majorHAnsi" w:cstheme="majorHAnsi"/>
              <w:sz w:val="20"/>
              <w:szCs w:val="20"/>
            </w:rPr>
            <w:id w:val="-69885302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2B47C9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03241753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11D231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751119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5D73E6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32FB64D"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74CEC43F" w14:textId="69091E65">
            <w:pPr>
              <w:pStyle w:val="Lists"/>
              <w:spacing w:before="120" w:after="120"/>
            </w:pPr>
            <w:r w:rsidRPr="002728B5">
              <w:t>Mouse is at same level as keyboard and within easy reach</w:t>
            </w:r>
            <w:r w:rsidR="00884E16">
              <w:t>.</w:t>
            </w:r>
          </w:p>
        </w:tc>
        <w:sdt>
          <w:sdtPr>
            <w:rPr>
              <w:rFonts w:asciiTheme="majorHAnsi" w:hAnsiTheme="majorHAnsi" w:cstheme="majorHAnsi"/>
              <w:sz w:val="20"/>
              <w:szCs w:val="20"/>
            </w:rPr>
            <w:id w:val="-185919746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B4BA71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8700548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056D1AF"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7193011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7DB711B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B36E7A" w:rsidP="00B36E7A" w14:paraId="0871AEEC"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5C42EF7C"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0C504C75"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WORKSTATION</w:t>
            </w:r>
          </w:p>
        </w:tc>
        <w:tc>
          <w:tcPr>
            <w:tcW w:w="288" w:type="pct"/>
            <w:tcBorders>
              <w:top w:val="nil"/>
              <w:left w:val="nil"/>
              <w:bottom w:val="single" w:sz="2" w:space="0" w:color="808080"/>
              <w:right w:val="nil"/>
            </w:tcBorders>
            <w:shd w:val="clear" w:color="auto" w:fill="474747"/>
            <w:vAlign w:val="center"/>
          </w:tcPr>
          <w:p w:rsidR="00B36E7A" w:rsidRPr="008F5DBD" w:rsidP="006F3608" w14:paraId="7F91EB3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B36E7A" w:rsidRPr="008F5DBD" w:rsidP="006F3608" w14:paraId="1BFA489F"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B36E7A" w:rsidRPr="008F5DBD" w:rsidP="006F3608" w14:paraId="6BC0BDEC"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2FDB8237"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EEA3F7E" w14:textId="59313EFE">
            <w:pPr>
              <w:pStyle w:val="Lists"/>
              <w:spacing w:before="120" w:after="120"/>
            </w:pPr>
            <w:r w:rsidRPr="000E35EB">
              <w:t>Display screen is 18-30</w:t>
            </w:r>
            <w:r w:rsidR="00C25168">
              <w:t xml:space="preserve"> inches</w:t>
            </w:r>
            <w:r w:rsidRPr="000E35EB">
              <w:t xml:space="preserve"> away from </w:t>
            </w:r>
            <w:r w:rsidR="00884E16">
              <w:t>the</w:t>
            </w:r>
            <w:r w:rsidRPr="000E35EB" w:rsidR="00884E16">
              <w:t xml:space="preserve"> </w:t>
            </w:r>
            <w:r w:rsidRPr="000E35EB">
              <w:t>eyes</w:t>
            </w:r>
            <w:r w:rsidR="00884E16">
              <w:t>.</w:t>
            </w:r>
          </w:p>
        </w:tc>
        <w:sdt>
          <w:sdtPr>
            <w:rPr>
              <w:rFonts w:asciiTheme="majorHAnsi" w:hAnsiTheme="majorHAnsi" w:cstheme="majorHAnsi"/>
              <w:sz w:val="20"/>
              <w:szCs w:val="20"/>
            </w:rPr>
            <w:id w:val="148219348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4B927746"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8794218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CF6A29A"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03049211"/>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CC8D68C"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C26B94D"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131F4B27" w14:textId="4677648F">
            <w:pPr>
              <w:pStyle w:val="Lists"/>
              <w:spacing w:before="120" w:after="120"/>
            </w:pPr>
            <w:r w:rsidRPr="002728B5">
              <w:t>Table/desk height is adjustable if needed</w:t>
            </w:r>
            <w:r w:rsidR="00884E16">
              <w:t>.</w:t>
            </w:r>
          </w:p>
        </w:tc>
        <w:sdt>
          <w:sdtPr>
            <w:rPr>
              <w:rFonts w:asciiTheme="majorHAnsi" w:hAnsiTheme="majorHAnsi" w:cstheme="majorHAnsi"/>
              <w:sz w:val="20"/>
              <w:szCs w:val="20"/>
            </w:rPr>
            <w:id w:val="892848835"/>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292E27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690040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807047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0316084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04402A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919E1E7"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549FA9BF" w14:textId="285381DF">
            <w:pPr>
              <w:pStyle w:val="Lists"/>
              <w:spacing w:before="120" w:after="120"/>
            </w:pPr>
            <w:r w:rsidRPr="000E35EB">
              <w:t>Table/desk surface is 25-27</w:t>
            </w:r>
            <w:r w:rsidR="00C25168">
              <w:t xml:space="preserve"> inches</w:t>
            </w:r>
            <w:r w:rsidRPr="000E35EB">
              <w:t xml:space="preserve"> above the floor and 30</w:t>
            </w:r>
            <w:r w:rsidR="00C25168">
              <w:t xml:space="preserve"> inches</w:t>
            </w:r>
            <w:r w:rsidRPr="000E35EB">
              <w:t xml:space="preserve"> deep</w:t>
            </w:r>
            <w:r w:rsidR="00884E16">
              <w:t>.</w:t>
            </w:r>
          </w:p>
        </w:tc>
        <w:sdt>
          <w:sdtPr>
            <w:rPr>
              <w:rFonts w:asciiTheme="majorHAnsi" w:hAnsiTheme="majorHAnsi" w:cstheme="majorHAnsi"/>
              <w:sz w:val="20"/>
              <w:szCs w:val="20"/>
            </w:rPr>
            <w:id w:val="-41540167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0C3FD80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7293919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084E937B"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5698787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497C857D"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979C1E4"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00FC3E6D" w14:textId="7F9E6A07">
            <w:pPr>
              <w:pStyle w:val="Lists"/>
              <w:spacing w:before="120" w:after="120"/>
            </w:pPr>
            <w:r>
              <w:t>There’s a</w:t>
            </w:r>
            <w:r w:rsidRPr="002728B5">
              <w:t>dequate space to adjust height/location of monitor</w:t>
            </w:r>
            <w:r>
              <w:t>.</w:t>
            </w:r>
          </w:p>
        </w:tc>
        <w:sdt>
          <w:sdtPr>
            <w:rPr>
              <w:rFonts w:asciiTheme="majorHAnsi" w:hAnsiTheme="majorHAnsi" w:cstheme="majorHAnsi"/>
              <w:sz w:val="20"/>
              <w:szCs w:val="20"/>
            </w:rPr>
            <w:id w:val="194009479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67F3977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92277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07068F1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3034186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1AC490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FDC9266"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7F1044CE" w14:textId="10E8E960">
            <w:pPr>
              <w:pStyle w:val="Lists"/>
              <w:spacing w:before="120" w:after="120"/>
            </w:pPr>
            <w:r w:rsidRPr="002728B5">
              <w:t>Front edge of table is rounded</w:t>
            </w:r>
            <w:r w:rsidR="00884E16">
              <w:t>.</w:t>
            </w:r>
            <w:r w:rsidRPr="002728B5">
              <w:t xml:space="preserve"> </w:t>
            </w:r>
          </w:p>
        </w:tc>
        <w:sdt>
          <w:sdtPr>
            <w:rPr>
              <w:rFonts w:asciiTheme="majorHAnsi" w:hAnsiTheme="majorHAnsi" w:cstheme="majorHAnsi"/>
              <w:sz w:val="20"/>
              <w:szCs w:val="20"/>
            </w:rPr>
            <w:id w:val="1913185834"/>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E2C922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4171803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7EEF39E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5787886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3A8E4AE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6B7BB48"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4BE95761" w14:textId="19568E78">
            <w:pPr>
              <w:pStyle w:val="Lists"/>
              <w:spacing w:before="120" w:after="120"/>
            </w:pPr>
            <w:r w:rsidRPr="002728B5">
              <w:t>Materials used most often are arranged within easy reach</w:t>
            </w:r>
            <w:r w:rsidR="00884E16">
              <w:t>.</w:t>
            </w:r>
          </w:p>
        </w:tc>
        <w:sdt>
          <w:sdtPr>
            <w:rPr>
              <w:rFonts w:asciiTheme="majorHAnsi" w:hAnsiTheme="majorHAnsi" w:cstheme="majorHAnsi"/>
              <w:sz w:val="20"/>
              <w:szCs w:val="20"/>
            </w:rPr>
            <w:id w:val="4766099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1C9F5A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53995886"/>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BE3256C"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04185970"/>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41F7AD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4150B96D"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71988FB2" w14:textId="28A45CAC">
            <w:pPr>
              <w:pStyle w:val="Lists"/>
              <w:spacing w:before="120" w:after="120"/>
            </w:pPr>
            <w:r w:rsidRPr="002728B5">
              <w:t>Document holder is at same height and distance as the display screen</w:t>
            </w:r>
            <w:r w:rsidR="00884E16">
              <w:t>.</w:t>
            </w:r>
          </w:p>
        </w:tc>
        <w:sdt>
          <w:sdtPr>
            <w:rPr>
              <w:rFonts w:asciiTheme="majorHAnsi" w:hAnsiTheme="majorHAnsi" w:cstheme="majorHAnsi"/>
              <w:sz w:val="20"/>
              <w:szCs w:val="20"/>
            </w:rPr>
            <w:id w:val="-103943516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04CD980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9032109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E4D070C"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97330274"/>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4C144966"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072B81F"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50E66F9A" w14:textId="5FA73B3A">
            <w:pPr>
              <w:pStyle w:val="Lists"/>
              <w:spacing w:before="120" w:after="120"/>
            </w:pPr>
            <w:r w:rsidRPr="002728B5">
              <w:t>Telephone headset or speakerphone</w:t>
            </w:r>
            <w:r w:rsidR="00C25168">
              <w:t xml:space="preserve"> is</w:t>
            </w:r>
            <w:r w:rsidRPr="002728B5">
              <w:t xml:space="preserve"> used if needed</w:t>
            </w:r>
            <w:r w:rsidR="00884E16">
              <w:t>.</w:t>
            </w:r>
          </w:p>
        </w:tc>
        <w:sdt>
          <w:sdtPr>
            <w:rPr>
              <w:rFonts w:asciiTheme="majorHAnsi" w:hAnsiTheme="majorHAnsi" w:cstheme="majorHAnsi"/>
              <w:sz w:val="20"/>
              <w:szCs w:val="20"/>
            </w:rPr>
            <w:id w:val="618499487"/>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3543B17"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61208674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16BBA85"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28253036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CDF600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56132B8B"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4C0E21C0" w14:textId="18DF5D91">
            <w:pPr>
              <w:pStyle w:val="Lists"/>
              <w:spacing w:before="120" w:after="120"/>
            </w:pPr>
            <w:r w:rsidRPr="002728B5">
              <w:t>Storage drawers located under desk/table do not restrict knee clearance</w:t>
            </w:r>
            <w:r w:rsidR="00884E16">
              <w:t>.</w:t>
            </w:r>
          </w:p>
        </w:tc>
        <w:sdt>
          <w:sdtPr>
            <w:rPr>
              <w:rFonts w:asciiTheme="majorHAnsi" w:hAnsiTheme="majorHAnsi" w:cstheme="majorHAnsi"/>
              <w:sz w:val="20"/>
              <w:szCs w:val="20"/>
            </w:rPr>
            <w:id w:val="107617713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531AE3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83788060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DF4AB99"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764982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E67FAF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B36E7A" w:rsidP="00B36E7A" w14:paraId="387A6995"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7C6D3D59"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4B315D28"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DISPLAY SCREEN/MONITOR</w:t>
            </w:r>
          </w:p>
        </w:tc>
        <w:tc>
          <w:tcPr>
            <w:tcW w:w="288" w:type="pct"/>
            <w:tcBorders>
              <w:top w:val="nil"/>
              <w:left w:val="nil"/>
              <w:bottom w:val="single" w:sz="2" w:space="0" w:color="808080"/>
              <w:right w:val="nil"/>
            </w:tcBorders>
            <w:shd w:val="clear" w:color="auto" w:fill="474747"/>
            <w:vAlign w:val="center"/>
          </w:tcPr>
          <w:p w:rsidR="00B36E7A" w:rsidRPr="008F5DBD" w:rsidP="006F3608" w14:paraId="3FCFB42D"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B36E7A" w:rsidRPr="008F5DBD" w:rsidP="006F3608" w14:paraId="1E400ABA"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B36E7A" w:rsidRPr="008F5DBD" w:rsidP="006F3608" w14:paraId="19E83606"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447C58D5"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05D76FE1" w14:textId="0AE46DBD">
            <w:pPr>
              <w:pStyle w:val="Lists"/>
              <w:spacing w:before="120" w:after="120"/>
            </w:pPr>
            <w:r w:rsidRPr="002728B5">
              <w:t>Brightness and contrast controls are adjusted for viewing comfort</w:t>
            </w:r>
            <w:r w:rsidR="00884E16">
              <w:t>.</w:t>
            </w:r>
          </w:p>
        </w:tc>
        <w:sdt>
          <w:sdtPr>
            <w:rPr>
              <w:rFonts w:asciiTheme="majorHAnsi" w:hAnsiTheme="majorHAnsi" w:cstheme="majorHAnsi"/>
              <w:sz w:val="20"/>
              <w:szCs w:val="20"/>
            </w:rPr>
            <w:id w:val="-93621187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34EBB79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820464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1F02108"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8920423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04301AA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6588A296"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7168B220" w14:textId="06F46197">
            <w:pPr>
              <w:pStyle w:val="Lists"/>
              <w:spacing w:before="120" w:after="120"/>
            </w:pPr>
            <w:r w:rsidRPr="000E35EB">
              <w:t>Display screen is 18-30</w:t>
            </w:r>
            <w:r w:rsidR="00C25168">
              <w:t xml:space="preserve"> inches</w:t>
            </w:r>
            <w:r w:rsidRPr="000E35EB">
              <w:t xml:space="preserve"> away from </w:t>
            </w:r>
            <w:r w:rsidR="00884E16">
              <w:t>the</w:t>
            </w:r>
            <w:r w:rsidRPr="000E35EB" w:rsidR="00884E16">
              <w:t xml:space="preserve"> </w:t>
            </w:r>
            <w:r w:rsidRPr="000E35EB">
              <w:t>eyes</w:t>
            </w:r>
            <w:r w:rsidR="00884E16">
              <w:t>.</w:t>
            </w:r>
          </w:p>
        </w:tc>
        <w:sdt>
          <w:sdtPr>
            <w:rPr>
              <w:rFonts w:asciiTheme="majorHAnsi" w:hAnsiTheme="majorHAnsi" w:cstheme="majorHAnsi"/>
              <w:sz w:val="20"/>
              <w:szCs w:val="20"/>
            </w:rPr>
            <w:id w:val="-1993872991"/>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886722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16413842"/>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38D63E2D"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91259747"/>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0E1C0F6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D111C82"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45D2341A" w14:textId="5AB74B05">
            <w:pPr>
              <w:pStyle w:val="Lists"/>
              <w:spacing w:before="120" w:after="120"/>
            </w:pPr>
            <w:r w:rsidRPr="002728B5">
              <w:t>Top line of display (print) is slightly below eye level</w:t>
            </w:r>
            <w:r w:rsidR="00884E16">
              <w:t>.</w:t>
            </w:r>
          </w:p>
        </w:tc>
        <w:sdt>
          <w:sdtPr>
            <w:rPr>
              <w:rFonts w:asciiTheme="majorHAnsi" w:hAnsiTheme="majorHAnsi" w:cstheme="majorHAnsi"/>
              <w:sz w:val="20"/>
              <w:szCs w:val="20"/>
            </w:rPr>
            <w:id w:val="-193011788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C259A9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6280189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39A88832"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14061409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117DAAE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4C4ECCA"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347F657E" w14:textId="44C5ED30">
            <w:pPr>
              <w:pStyle w:val="Lists"/>
              <w:spacing w:before="120" w:after="120"/>
            </w:pPr>
            <w:r w:rsidRPr="002728B5">
              <w:t>Display is tilted slightly to reduce reflections and glare</w:t>
            </w:r>
            <w:r w:rsidR="00884E16">
              <w:t>.</w:t>
            </w:r>
          </w:p>
        </w:tc>
        <w:sdt>
          <w:sdtPr>
            <w:rPr>
              <w:rFonts w:asciiTheme="majorHAnsi" w:hAnsiTheme="majorHAnsi" w:cstheme="majorHAnsi"/>
              <w:sz w:val="20"/>
              <w:szCs w:val="20"/>
            </w:rPr>
            <w:id w:val="-15345552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6656A71"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54111155"/>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BB13875"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9779099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8CFBE50"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A878307"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11BCC02D" w14:textId="78291344">
            <w:pPr>
              <w:pStyle w:val="Lists"/>
              <w:spacing w:before="120" w:after="120"/>
            </w:pPr>
            <w:r w:rsidRPr="002728B5">
              <w:t>Display screen is clean and free of flickering</w:t>
            </w:r>
            <w:r w:rsidR="00884E16">
              <w:t>.</w:t>
            </w:r>
          </w:p>
        </w:tc>
        <w:sdt>
          <w:sdtPr>
            <w:rPr>
              <w:rFonts w:asciiTheme="majorHAnsi" w:hAnsiTheme="majorHAnsi" w:cstheme="majorHAnsi"/>
              <w:sz w:val="20"/>
              <w:szCs w:val="20"/>
            </w:rPr>
            <w:id w:val="1478484220"/>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1253A1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005743218"/>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C316F19"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19325155"/>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F7FF283"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B36E7A" w:rsidP="00B36E7A" w14:paraId="5BBA6BB3" w14:textId="77777777"/>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651"/>
        <w:gridCol w:w="539"/>
        <w:gridCol w:w="505"/>
        <w:gridCol w:w="665"/>
      </w:tblGrid>
      <w:tr w14:paraId="196C52D0" w14:textId="77777777" w:rsidTr="006F3608">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87" w:type="pct"/>
            <w:tcBorders>
              <w:top w:val="nil"/>
              <w:left w:val="nil"/>
              <w:right w:val="nil"/>
            </w:tcBorders>
            <w:shd w:val="clear" w:color="auto" w:fill="474747"/>
            <w:vAlign w:val="center"/>
          </w:tcPr>
          <w:p w:rsidR="00B36E7A" w:rsidRPr="008F5DBD" w:rsidP="006F3608" w14:paraId="19C288CC" w14:textId="77777777">
            <w:pPr>
              <w:pStyle w:val="SectionHeading"/>
              <w:spacing w:after="120"/>
              <w:rPr>
                <w:rFonts w:asciiTheme="majorHAnsi" w:hAnsiTheme="majorHAnsi" w:cstheme="majorHAnsi"/>
                <w:color w:val="FFFFFF" w:themeColor="background1"/>
                <w:sz w:val="20"/>
              </w:rPr>
            </w:pPr>
            <w:r w:rsidRPr="002728B5">
              <w:rPr>
                <w:rFonts w:asciiTheme="majorHAnsi" w:hAnsiTheme="majorHAnsi" w:cstheme="majorHAnsi"/>
                <w:color w:val="FFFFFF" w:themeColor="background1"/>
                <w:sz w:val="20"/>
              </w:rPr>
              <w:t>LIGHTING/GLARE REDUCTION</w:t>
            </w:r>
          </w:p>
        </w:tc>
        <w:tc>
          <w:tcPr>
            <w:tcW w:w="288" w:type="pct"/>
            <w:tcBorders>
              <w:top w:val="nil"/>
              <w:left w:val="nil"/>
              <w:bottom w:val="single" w:sz="2" w:space="0" w:color="808080"/>
              <w:right w:val="nil"/>
            </w:tcBorders>
            <w:shd w:val="clear" w:color="auto" w:fill="474747"/>
            <w:vAlign w:val="center"/>
          </w:tcPr>
          <w:p w:rsidR="00B36E7A" w:rsidRPr="008F5DBD" w:rsidP="006F3608" w14:paraId="5706BA9F"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YES</w:t>
            </w:r>
          </w:p>
        </w:tc>
        <w:tc>
          <w:tcPr>
            <w:tcW w:w="270" w:type="pct"/>
            <w:tcBorders>
              <w:top w:val="nil"/>
              <w:left w:val="nil"/>
              <w:bottom w:val="single" w:sz="2" w:space="0" w:color="808080"/>
              <w:right w:val="nil"/>
            </w:tcBorders>
            <w:shd w:val="clear" w:color="auto" w:fill="474747"/>
          </w:tcPr>
          <w:p w:rsidR="00B36E7A" w:rsidRPr="008F5DBD" w:rsidP="006F3608" w14:paraId="38324EAA"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NO</w:t>
            </w:r>
          </w:p>
        </w:tc>
        <w:tc>
          <w:tcPr>
            <w:tcW w:w="355" w:type="pct"/>
            <w:tcBorders>
              <w:top w:val="nil"/>
              <w:left w:val="nil"/>
              <w:bottom w:val="single" w:sz="2" w:space="0" w:color="808080"/>
              <w:right w:val="nil"/>
            </w:tcBorders>
            <w:shd w:val="clear" w:color="auto" w:fill="474747"/>
          </w:tcPr>
          <w:p w:rsidR="00B36E7A" w:rsidRPr="008F5DBD" w:rsidP="006F3608" w14:paraId="7D008E9F" w14:textId="77777777">
            <w:pPr>
              <w:spacing w:before="60" w:after="120" w:line="280" w:lineRule="atLeast"/>
              <w:jc w:val="center"/>
              <w:rPr>
                <w:rFonts w:asciiTheme="majorHAnsi" w:hAnsiTheme="majorHAnsi" w:cstheme="majorHAnsi"/>
                <w:b/>
                <w:color w:val="FFFFFF" w:themeColor="background1"/>
                <w:sz w:val="20"/>
                <w:szCs w:val="18"/>
              </w:rPr>
            </w:pPr>
            <w:r>
              <w:rPr>
                <w:rFonts w:asciiTheme="majorHAnsi" w:hAnsiTheme="majorHAnsi" w:cstheme="majorHAnsi"/>
                <w:b/>
                <w:color w:val="FFFFFF" w:themeColor="background1"/>
                <w:sz w:val="20"/>
                <w:szCs w:val="18"/>
              </w:rPr>
              <w:t>N/A</w:t>
            </w:r>
          </w:p>
        </w:tc>
      </w:tr>
      <w:tr w14:paraId="47CD331A"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6BB1C283" w14:textId="2342A971">
            <w:pPr>
              <w:pStyle w:val="Lists"/>
              <w:spacing w:before="120" w:after="120"/>
            </w:pPr>
            <w:r w:rsidRPr="002728B5">
              <w:t xml:space="preserve">Indirect or shielded lighting </w:t>
            </w:r>
            <w:r w:rsidR="00C25168">
              <w:t xml:space="preserve">is </w:t>
            </w:r>
            <w:r w:rsidRPr="002728B5">
              <w:t>used to reduce reflections and glare</w:t>
            </w:r>
            <w:r w:rsidR="00884E16">
              <w:t>.</w:t>
            </w:r>
          </w:p>
        </w:tc>
        <w:sdt>
          <w:sdtPr>
            <w:rPr>
              <w:rFonts w:asciiTheme="majorHAnsi" w:hAnsiTheme="majorHAnsi" w:cstheme="majorHAnsi"/>
              <w:sz w:val="20"/>
              <w:szCs w:val="20"/>
            </w:rPr>
            <w:id w:val="60962987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1D800A56"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717461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54194AB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54414573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69539D7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3B34BA0C"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262E47DC" w14:textId="39738E84">
            <w:pPr>
              <w:pStyle w:val="Lists"/>
              <w:spacing w:before="120" w:after="120"/>
            </w:pPr>
            <w:r w:rsidRPr="002728B5">
              <w:t>Window blinds or drapes are adjusted or closed when needed</w:t>
            </w:r>
            <w:r w:rsidR="00884E16">
              <w:t>.</w:t>
            </w:r>
          </w:p>
        </w:tc>
        <w:sdt>
          <w:sdtPr>
            <w:rPr>
              <w:rFonts w:asciiTheme="majorHAnsi" w:hAnsiTheme="majorHAnsi" w:cstheme="majorHAnsi"/>
              <w:sz w:val="20"/>
              <w:szCs w:val="20"/>
            </w:rPr>
            <w:id w:val="-37200084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8878D79"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30965100"/>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34B50E4"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28485774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B6B374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16E99817"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70D21F9F" w14:textId="212F2AD5">
            <w:pPr>
              <w:pStyle w:val="Lists"/>
              <w:spacing w:before="120" w:after="120"/>
            </w:pPr>
            <w:r w:rsidRPr="002728B5">
              <w:t>Lighting levels are adjusted (where possible) throughout the day</w:t>
            </w:r>
            <w:r w:rsidR="00884E16">
              <w:t>.</w:t>
            </w:r>
          </w:p>
        </w:tc>
        <w:sdt>
          <w:sdtPr>
            <w:rPr>
              <w:rFonts w:asciiTheme="majorHAnsi" w:hAnsiTheme="majorHAnsi" w:cstheme="majorHAnsi"/>
              <w:sz w:val="20"/>
              <w:szCs w:val="20"/>
            </w:rPr>
            <w:id w:val="914755542"/>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4813F89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654073996"/>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135A7EE"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23356238"/>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427829D5"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26146B7E"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1A7C5751" w14:textId="298AEECB">
            <w:pPr>
              <w:pStyle w:val="Lists"/>
              <w:spacing w:before="120" w:after="120"/>
            </w:pPr>
            <w:r w:rsidRPr="002728B5">
              <w:t>Face of display screen is at right 90-degree angles to windows</w:t>
            </w:r>
            <w:r w:rsidR="00884E16">
              <w:t>.</w:t>
            </w:r>
          </w:p>
        </w:tc>
        <w:sdt>
          <w:sdtPr>
            <w:rPr>
              <w:rFonts w:asciiTheme="majorHAnsi" w:hAnsiTheme="majorHAnsi" w:cstheme="majorHAnsi"/>
              <w:sz w:val="20"/>
              <w:szCs w:val="20"/>
            </w:rPr>
            <w:id w:val="-1927867858"/>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2F2E714E"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92086668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23BD7DA0"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43752112"/>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3789371F"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652D40B"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786C8255" w14:textId="51F7AB2D">
            <w:pPr>
              <w:pStyle w:val="Lists"/>
              <w:spacing w:before="120" w:after="120"/>
            </w:pPr>
            <w:r w:rsidRPr="002728B5">
              <w:t>Ceiling lights are located to the side of the screen (not directly overhead)</w:t>
            </w:r>
            <w:r w:rsidR="00884E16">
              <w:t>.</w:t>
            </w:r>
          </w:p>
        </w:tc>
        <w:sdt>
          <w:sdtPr>
            <w:rPr>
              <w:rFonts w:asciiTheme="majorHAnsi" w:hAnsiTheme="majorHAnsi" w:cstheme="majorHAnsi"/>
              <w:sz w:val="20"/>
              <w:szCs w:val="20"/>
            </w:rPr>
            <w:id w:val="-1325577763"/>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75D0F49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322351369"/>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6C44D6B7"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463189643"/>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27EE26CA"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04763E9F" w14:textId="77777777" w:rsidTr="006F3608">
        <w:tblPrEx>
          <w:tblW w:w="5000" w:type="pct"/>
          <w:tblLook w:val="01E0"/>
        </w:tblPrEx>
        <w:trPr>
          <w:trHeight w:val="403"/>
        </w:trPr>
        <w:tc>
          <w:tcPr>
            <w:tcW w:w="4087" w:type="pct"/>
            <w:tcBorders>
              <w:right w:val="single" w:sz="2" w:space="0" w:color="808080"/>
            </w:tcBorders>
          </w:tcPr>
          <w:p w:rsidR="00B36E7A" w:rsidRPr="002728B5" w:rsidP="006F3608" w14:paraId="629DA0D5" w14:textId="256EB77D">
            <w:pPr>
              <w:pStyle w:val="Lists"/>
              <w:spacing w:before="120" w:after="120"/>
            </w:pPr>
            <w:r w:rsidRPr="002728B5">
              <w:t>Anti-glare screen/filter used if necessary</w:t>
            </w:r>
            <w:r w:rsidR="00884E16">
              <w:t>.</w:t>
            </w:r>
            <w:r w:rsidRPr="002728B5">
              <w:t xml:space="preserve"> </w:t>
            </w:r>
          </w:p>
        </w:tc>
        <w:sdt>
          <w:sdtPr>
            <w:rPr>
              <w:rFonts w:asciiTheme="majorHAnsi" w:hAnsiTheme="majorHAnsi" w:cstheme="majorHAnsi"/>
              <w:sz w:val="20"/>
              <w:szCs w:val="20"/>
            </w:rPr>
            <w:id w:val="148332116"/>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542FE884"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73713237"/>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4CF7E15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452445509"/>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5C8C1108"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r w14:paraId="72038B9E" w14:textId="77777777" w:rsidTr="006F3608">
        <w:tblPrEx>
          <w:tblW w:w="5000" w:type="pct"/>
          <w:tblLook w:val="01E0"/>
        </w:tblPrEx>
        <w:trPr>
          <w:trHeight w:val="576"/>
        </w:trPr>
        <w:tc>
          <w:tcPr>
            <w:tcW w:w="4087" w:type="pct"/>
            <w:tcBorders>
              <w:right w:val="single" w:sz="2" w:space="0" w:color="808080"/>
            </w:tcBorders>
          </w:tcPr>
          <w:p w:rsidR="00B36E7A" w:rsidRPr="002728B5" w:rsidP="006F3608" w14:paraId="474CFDA7" w14:textId="3AB8539E">
            <w:pPr>
              <w:pStyle w:val="Lists"/>
              <w:spacing w:before="120" w:after="120"/>
            </w:pPr>
            <w:r w:rsidRPr="002728B5">
              <w:t xml:space="preserve">Task lighting or desk lamp </w:t>
            </w:r>
            <w:r w:rsidR="00C25168">
              <w:t xml:space="preserve">is </w:t>
            </w:r>
            <w:r w:rsidRPr="002728B5">
              <w:t>adjusted to avoid glare and reflections</w:t>
            </w:r>
            <w:r w:rsidR="00C25168">
              <w:t>.</w:t>
            </w:r>
          </w:p>
        </w:tc>
        <w:sdt>
          <w:sdtPr>
            <w:rPr>
              <w:rFonts w:asciiTheme="majorHAnsi" w:hAnsiTheme="majorHAnsi" w:cstheme="majorHAnsi"/>
              <w:sz w:val="20"/>
              <w:szCs w:val="20"/>
            </w:rPr>
            <w:id w:val="1205369149"/>
            <w14:checkbox>
              <w14:checked w14:val="0"/>
              <w14:checkedState w14:val="2612" w14:font="MS Gothic"/>
              <w14:uncheckedState w14:val="2610" w14:font="MS Gothic"/>
            </w14:checkbox>
          </w:sdtPr>
          <w:sdtContent>
            <w:tc>
              <w:tcPr>
                <w:tcW w:w="288" w:type="pct"/>
                <w:tcBorders>
                  <w:left w:val="single" w:sz="2" w:space="0" w:color="808080"/>
                </w:tcBorders>
                <w:vAlign w:val="center"/>
              </w:tcPr>
              <w:p w:rsidR="00B36E7A" w:rsidRPr="00D20B61" w:rsidP="006F3608" w14:paraId="6FABC9BB"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765346764"/>
            <w14:checkbox>
              <w14:checked w14:val="0"/>
              <w14:checkedState w14:val="2612" w14:font="MS Gothic"/>
              <w14:uncheckedState w14:val="2610" w14:font="MS Gothic"/>
            </w14:checkbox>
          </w:sdtPr>
          <w:sdtContent>
            <w:tc>
              <w:tcPr>
                <w:tcW w:w="270" w:type="pct"/>
                <w:tcBorders>
                  <w:left w:val="single" w:sz="2" w:space="0" w:color="808080"/>
                </w:tcBorders>
                <w:vAlign w:val="center"/>
              </w:tcPr>
              <w:p w:rsidR="00B36E7A" w:rsidRPr="00D20B61" w:rsidP="006F3608" w14:paraId="2C66F183" w14:textId="77777777">
                <w:pPr>
                  <w:jc w:val="center"/>
                  <w:rPr>
                    <w:rFonts w:asciiTheme="majorHAnsi" w:hAnsiTheme="majorHAnsi" w:cstheme="majorHAnsi"/>
                    <w:sz w:val="20"/>
                    <w:szCs w:val="20"/>
                  </w:rPr>
                </w:pPr>
                <w:r>
                  <w:rPr>
                    <w:rFonts w:ascii="MS Gothic" w:eastAsia="MS Gothic" w:hAnsi="MS Gothic" w:cstheme="majorHAnsi" w:hint="eastAsia"/>
                    <w:sz w:val="20"/>
                    <w:szCs w:val="20"/>
                  </w:rPr>
                  <w:t>☐</w:t>
                </w:r>
              </w:p>
            </w:tc>
          </w:sdtContent>
        </w:sdt>
        <w:sdt>
          <w:sdtPr>
            <w:rPr>
              <w:rFonts w:asciiTheme="majorHAnsi" w:hAnsiTheme="majorHAnsi" w:cstheme="majorHAnsi"/>
              <w:sz w:val="20"/>
              <w:szCs w:val="20"/>
            </w:rPr>
            <w:id w:val="-1990862736"/>
            <w14:checkbox>
              <w14:checked w14:val="0"/>
              <w14:checkedState w14:val="2612" w14:font="MS Gothic"/>
              <w14:uncheckedState w14:val="2610" w14:font="MS Gothic"/>
            </w14:checkbox>
          </w:sdtPr>
          <w:sdtContent>
            <w:tc>
              <w:tcPr>
                <w:tcW w:w="355" w:type="pct"/>
                <w:tcBorders>
                  <w:left w:val="single" w:sz="2" w:space="0" w:color="808080"/>
                </w:tcBorders>
                <w:vAlign w:val="center"/>
              </w:tcPr>
              <w:p w:rsidR="00B36E7A" w:rsidRPr="00D20B61" w:rsidP="006F3608" w14:paraId="044BFBB2" w14:textId="77777777">
                <w:pPr>
                  <w:jc w:val="center"/>
                  <w:rPr>
                    <w:rFonts w:asciiTheme="majorHAnsi" w:hAnsiTheme="majorHAnsi" w:cstheme="majorHAnsi"/>
                    <w:sz w:val="18"/>
                    <w:szCs w:val="18"/>
                  </w:rPr>
                </w:pPr>
                <w:r>
                  <w:rPr>
                    <w:rFonts w:ascii="MS Gothic" w:eastAsia="MS Gothic" w:hAnsi="MS Gothic" w:cstheme="majorHAnsi" w:hint="eastAsia"/>
                    <w:sz w:val="20"/>
                    <w:szCs w:val="20"/>
                  </w:rPr>
                  <w:t>☐</w:t>
                </w:r>
              </w:p>
            </w:tc>
          </w:sdtContent>
        </w:sdt>
      </w:tr>
    </w:tbl>
    <w:p w:rsidR="00D331EF" w:rsidP="00131B48" w14:paraId="6BF73528" w14:textId="77777777">
      <w:pPr>
        <w:spacing w:after="0" w:line="240" w:lineRule="auto"/>
        <w:rPr>
          <w:rFonts w:ascii="Times New Roman" w:eastAsia="Times New Roman" w:hAnsi="Times New Roman"/>
          <w:sz w:val="24"/>
          <w:szCs w:val="24"/>
        </w:rPr>
      </w:pPr>
    </w:p>
    <w:p w:rsidR="00925AFD" w:rsidRPr="007F167B" w:rsidP="007F167B" w14:paraId="43505DD9" w14:textId="77777777">
      <w:pPr>
        <w:sectPr w:rsidSect="00B645C3">
          <w:pgSz w:w="12240" w:h="15840"/>
          <w:pgMar w:top="1440" w:right="1440" w:bottom="1440" w:left="1440" w:header="720" w:footer="720" w:gutter="0"/>
          <w:cols w:space="720"/>
          <w:titlePg/>
          <w:docGrid w:linePitch="360"/>
        </w:sectPr>
      </w:pPr>
    </w:p>
    <w:p w:rsidR="000A0869" w:rsidRPr="00B9439E" w:rsidP="000A0869" w14:paraId="605CBC0C" w14:textId="77777777">
      <w:pPr>
        <w:spacing w:before="120" w:after="120" w:line="240" w:lineRule="auto"/>
        <w:rPr>
          <w:rFonts w:eastAsia="Times New Roman" w:asciiTheme="majorHAnsi" w:hAnsiTheme="majorHAnsi" w:cstheme="majorHAnsi"/>
          <w:szCs w:val="18"/>
        </w:rPr>
      </w:pPr>
      <w:bookmarkStart w:id="61" w:name="_Virtual_Interview_Preparation"/>
      <w:bookmarkEnd w:id="61"/>
      <w:r w:rsidRPr="00B9439E">
        <w:rPr>
          <w:rFonts w:eastAsia="Times New Roman" w:asciiTheme="majorHAnsi" w:hAnsiTheme="majorHAnsi" w:cstheme="majorHAnsi"/>
          <w:szCs w:val="18"/>
          <w:lang w:val="en-GB"/>
        </w:rPr>
        <w:t xml:space="preserve">As remote work has been an expanded practice, </w:t>
      </w:r>
      <w:r w:rsidRPr="00B9439E">
        <w:rPr>
          <w:rFonts w:eastAsia="Times New Roman" w:asciiTheme="majorHAnsi" w:hAnsiTheme="majorHAnsi" w:cstheme="majorHAnsi"/>
          <w:szCs w:val="18"/>
        </w:rPr>
        <w:t xml:space="preserve">many organizations are reviewing how they can best support and plan for use of the remote workplace. Employers can use this checklist when reviewing and planning a remote workstation setup for current employees, or when planning a remote onboarding process. Remote workstation setup can vary by organization, and the employee’s role and responsibilities. Employers can review this checklist to determine which components of a remote workstation should be provided to employees and what technology considerations should be planned for.  </w:t>
      </w:r>
    </w:p>
    <w:p w:rsidR="000A0869" w:rsidRPr="007F3D2F" w:rsidP="007F3D2F" w14:paraId="60A70D3F" w14:textId="03E4D61F">
      <w:pPr>
        <w:pStyle w:val="Heading2"/>
        <w:spacing w:before="0" w:after="0"/>
        <w:rPr>
          <w:color w:val="FFFFFF" w:themeColor="background1"/>
          <w:sz w:val="10"/>
        </w:rPr>
      </w:pPr>
      <w:bookmarkStart w:id="62" w:name="_Remote_Workstation_Checklist"/>
      <w:bookmarkStart w:id="63" w:name="_Toc53133039"/>
      <w:bookmarkEnd w:id="62"/>
      <w:r w:rsidRPr="007F3D2F">
        <w:rPr>
          <w:color w:val="FFFFFF" w:themeColor="background1"/>
          <w:sz w:val="10"/>
        </w:rPr>
        <w:t>Remote Workstation Checklist</w:t>
      </w:r>
      <w:bookmarkEnd w:id="63"/>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280"/>
        <w:gridCol w:w="1080"/>
      </w:tblGrid>
      <w:tr w14:paraId="514DE7CB" w14:textId="77777777" w:rsidTr="002620B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23" w:type="pct"/>
            <w:tcBorders>
              <w:top w:val="nil"/>
              <w:left w:val="nil"/>
              <w:right w:val="nil"/>
            </w:tcBorders>
            <w:shd w:val="clear" w:color="auto" w:fill="474747"/>
            <w:vAlign w:val="center"/>
          </w:tcPr>
          <w:p w:rsidR="000A0869" w:rsidRPr="00B9439E" w:rsidP="002620BB" w14:paraId="03B41184" w14:textId="77777777">
            <w:pPr>
              <w:spacing w:after="120" w:line="280" w:lineRule="atLeast"/>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Workstation Environment and Setup</w:t>
            </w:r>
          </w:p>
        </w:tc>
        <w:tc>
          <w:tcPr>
            <w:tcW w:w="577" w:type="pct"/>
            <w:tcBorders>
              <w:top w:val="nil"/>
              <w:left w:val="nil"/>
              <w:bottom w:val="single" w:sz="2" w:space="0" w:color="808080"/>
              <w:right w:val="nil"/>
            </w:tcBorders>
            <w:shd w:val="clear" w:color="auto" w:fill="474747"/>
          </w:tcPr>
          <w:p w:rsidR="000A0869" w:rsidRPr="00B9439E" w:rsidP="002620BB" w14:paraId="2E10B073" w14:textId="77777777">
            <w:pPr>
              <w:spacing w:before="60" w:after="120" w:line="280" w:lineRule="atLeast"/>
              <w:jc w:val="center"/>
              <w:rPr>
                <w:rFonts w:eastAsia="Times New Roman" w:asciiTheme="majorHAnsi" w:hAnsiTheme="majorHAnsi" w:cstheme="majorHAnsi"/>
                <w:b/>
                <w:color w:val="FFFFFF" w:themeColor="background1"/>
                <w:szCs w:val="18"/>
              </w:rPr>
            </w:pPr>
          </w:p>
        </w:tc>
      </w:tr>
      <w:tr w14:paraId="49AC16FC"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34C2438B"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Adequate space within the employee’s home for an office</w:t>
            </w:r>
          </w:p>
        </w:tc>
        <w:sdt>
          <w:sdtPr>
            <w:rPr>
              <w:rFonts w:ascii="Times New Roman" w:eastAsia="Times New Roman" w:hAnsi="Times New Roman"/>
              <w:sz w:val="24"/>
              <w:szCs w:val="24"/>
            </w:rPr>
            <w:id w:val="-351189199"/>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1BA5FB72"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79D53733"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69FAA1D4"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Workstation area that complies with ergonomic and safety guidelines</w:t>
            </w:r>
          </w:p>
        </w:tc>
        <w:sdt>
          <w:sdtPr>
            <w:rPr>
              <w:rFonts w:ascii="Times New Roman" w:eastAsia="Times New Roman" w:hAnsi="Times New Roman"/>
              <w:sz w:val="24"/>
              <w:szCs w:val="24"/>
            </w:rPr>
            <w:id w:val="2006786528"/>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4F1F2B84"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1724BD5B"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03B38DFA" w14:textId="19D098FA">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 xml:space="preserve">Workstation in a location with broadband network able to download and upload at a minimum of 1.5 </w:t>
            </w:r>
            <w:r w:rsidR="00D27BC3">
              <w:rPr>
                <w:rFonts w:eastAsia="Times New Roman" w:asciiTheme="majorHAnsi" w:hAnsiTheme="majorHAnsi" w:cstheme="majorHAnsi"/>
                <w:sz w:val="20"/>
                <w:szCs w:val="18"/>
              </w:rPr>
              <w:t>Mbps</w:t>
            </w:r>
          </w:p>
        </w:tc>
        <w:sdt>
          <w:sdtPr>
            <w:rPr>
              <w:rFonts w:ascii="Times New Roman" w:eastAsia="Times New Roman" w:hAnsi="Times New Roman"/>
              <w:sz w:val="24"/>
              <w:szCs w:val="24"/>
            </w:rPr>
            <w:id w:val="-411617972"/>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1A5A5968"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46A3E70A"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778105FA"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Environment with minimal noise and distractions</w:t>
            </w:r>
          </w:p>
        </w:tc>
        <w:sdt>
          <w:sdtPr>
            <w:rPr>
              <w:rFonts w:ascii="Times New Roman" w:eastAsia="Times New Roman" w:hAnsi="Times New Roman"/>
              <w:sz w:val="24"/>
              <w:szCs w:val="24"/>
            </w:rPr>
            <w:id w:val="116271149"/>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2BCF3152"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05E99CCB"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18E332B7"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lang w:val="en-GB"/>
              </w:rPr>
              <w:t>Desk or work area with sufficient space for equipment</w:t>
            </w:r>
          </w:p>
        </w:tc>
        <w:sdt>
          <w:sdtPr>
            <w:rPr>
              <w:rFonts w:ascii="Times New Roman" w:eastAsia="Times New Roman" w:hAnsi="Times New Roman"/>
              <w:sz w:val="24"/>
              <w:szCs w:val="24"/>
            </w:rPr>
            <w:id w:val="-1688130957"/>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5F1D6647"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0A9D445A"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6E30D9E8"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lang w:val="en-GB"/>
              </w:rPr>
              <w:t>Comfortable and ergonomic office chair</w:t>
            </w:r>
          </w:p>
        </w:tc>
        <w:sdt>
          <w:sdtPr>
            <w:rPr>
              <w:rFonts w:ascii="Times New Roman" w:eastAsia="Times New Roman" w:hAnsi="Times New Roman"/>
              <w:sz w:val="24"/>
              <w:szCs w:val="24"/>
            </w:rPr>
            <w:id w:val="-614144686"/>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63248207"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bl>
    <w:p w:rsidR="000A0869" w:rsidRPr="00B9439E" w:rsidP="000A0869" w14:paraId="4E53E332" w14:textId="77777777">
      <w:pPr>
        <w:spacing w:after="0" w:line="280" w:lineRule="atLeast"/>
        <w:rPr>
          <w:rFonts w:eastAsia="Times New Roman" w:asciiTheme="majorHAnsi" w:hAnsiTheme="majorHAnsi" w:cstheme="majorHAnsi"/>
          <w:sz w:val="20"/>
          <w:szCs w:val="18"/>
        </w:rPr>
      </w:pPr>
    </w:p>
    <w:tbl>
      <w:tblPr>
        <w:tblpPr w:leftFromText="180" w:rightFromText="180" w:vertAnchor="text" w:horzAnchor="margin" w:tblpY="23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280"/>
        <w:gridCol w:w="1080"/>
      </w:tblGrid>
      <w:tr w14:paraId="5D76FDD3" w14:textId="77777777" w:rsidTr="002620B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23" w:type="pct"/>
            <w:tcBorders>
              <w:top w:val="nil"/>
              <w:left w:val="nil"/>
              <w:right w:val="nil"/>
            </w:tcBorders>
            <w:shd w:val="clear" w:color="auto" w:fill="474747"/>
            <w:vAlign w:val="center"/>
          </w:tcPr>
          <w:p w:rsidR="000A0869" w:rsidRPr="00B9439E" w:rsidP="002620BB" w14:paraId="033FDF57" w14:textId="77777777">
            <w:pPr>
              <w:spacing w:after="120" w:line="280" w:lineRule="atLeast"/>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Computer</w:t>
            </w:r>
          </w:p>
        </w:tc>
        <w:tc>
          <w:tcPr>
            <w:tcW w:w="577" w:type="pct"/>
            <w:tcBorders>
              <w:top w:val="nil"/>
              <w:left w:val="nil"/>
              <w:bottom w:val="single" w:sz="2" w:space="0" w:color="808080"/>
              <w:right w:val="nil"/>
            </w:tcBorders>
            <w:shd w:val="clear" w:color="auto" w:fill="474747"/>
          </w:tcPr>
          <w:p w:rsidR="000A0869" w:rsidRPr="00B9439E" w:rsidP="002620BB" w14:paraId="4467CED8" w14:textId="77777777">
            <w:pPr>
              <w:spacing w:before="60" w:after="120" w:line="280" w:lineRule="atLeast"/>
              <w:jc w:val="center"/>
              <w:rPr>
                <w:rFonts w:eastAsia="Times New Roman" w:asciiTheme="majorHAnsi" w:hAnsiTheme="majorHAnsi" w:cstheme="majorHAnsi"/>
                <w:b/>
                <w:color w:val="FFFFFF" w:themeColor="background1"/>
                <w:szCs w:val="18"/>
              </w:rPr>
            </w:pPr>
          </w:p>
        </w:tc>
      </w:tr>
      <w:tr w14:paraId="14A74AF9"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38F471D4"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Desktop or laptop, either provided by the employer or employee</w:t>
            </w:r>
          </w:p>
        </w:tc>
        <w:sdt>
          <w:sdtPr>
            <w:rPr>
              <w:rFonts w:ascii="Times New Roman" w:eastAsia="Times New Roman" w:hAnsi="Times New Roman"/>
              <w:sz w:val="24"/>
              <w:szCs w:val="24"/>
            </w:rPr>
            <w:id w:val="-575365260"/>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14BF9441"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77EBB854" w14:textId="77777777" w:rsidTr="002620BB">
        <w:tblPrEx>
          <w:tblW w:w="5000" w:type="pct"/>
          <w:tblLook w:val="01E0"/>
        </w:tblPrEx>
        <w:trPr>
          <w:trHeight w:val="403"/>
        </w:trPr>
        <w:tc>
          <w:tcPr>
            <w:tcW w:w="4423" w:type="pct"/>
            <w:tcBorders>
              <w:right w:val="single" w:sz="2" w:space="0" w:color="808080"/>
            </w:tcBorders>
            <w:vAlign w:val="center"/>
          </w:tcPr>
          <w:p w:rsidR="000A0869" w:rsidRPr="00B9439E" w:rsidP="002620BB" w14:paraId="70F3DF43"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Adequate hard drive capacity and memory on computer to perform necessary job duties</w:t>
            </w:r>
          </w:p>
        </w:tc>
        <w:sdt>
          <w:sdtPr>
            <w:rPr>
              <w:rFonts w:ascii="Times New Roman" w:eastAsia="Times New Roman" w:hAnsi="Times New Roman"/>
              <w:sz w:val="24"/>
              <w:szCs w:val="24"/>
            </w:rPr>
            <w:id w:val="2081096172"/>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56C8FF01"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5B3464CB"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290B6F18"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If video calls will be part of the employee’s job responsibilities, computer includes a webcam</w:t>
            </w:r>
          </w:p>
        </w:tc>
        <w:sdt>
          <w:sdtPr>
            <w:rPr>
              <w:rFonts w:ascii="Times New Roman" w:eastAsia="Times New Roman" w:hAnsi="Times New Roman"/>
              <w:sz w:val="24"/>
              <w:szCs w:val="24"/>
            </w:rPr>
            <w:id w:val="312687784"/>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36B1B9DF"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254FE3E2"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040BB636"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Headset with microphone</w:t>
            </w:r>
          </w:p>
        </w:tc>
        <w:sdt>
          <w:sdtPr>
            <w:rPr>
              <w:rFonts w:ascii="Times New Roman" w:eastAsia="Times New Roman" w:hAnsi="Times New Roman"/>
              <w:sz w:val="24"/>
              <w:szCs w:val="24"/>
            </w:rPr>
            <w:id w:val="1433087427"/>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5059EFC3"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236F2322"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04E618FE"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Power cord</w:t>
            </w:r>
          </w:p>
        </w:tc>
        <w:sdt>
          <w:sdtPr>
            <w:rPr>
              <w:rFonts w:ascii="Times New Roman" w:eastAsia="Times New Roman" w:hAnsi="Times New Roman"/>
              <w:sz w:val="24"/>
              <w:szCs w:val="24"/>
            </w:rPr>
            <w:id w:val="-457723455"/>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0A596B1E"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2CB1D2AF"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79A3A2E5"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Mouse</w:t>
            </w:r>
          </w:p>
        </w:tc>
        <w:sdt>
          <w:sdtPr>
            <w:rPr>
              <w:rFonts w:ascii="Times New Roman" w:eastAsia="Times New Roman" w:hAnsi="Times New Roman"/>
              <w:sz w:val="24"/>
              <w:szCs w:val="24"/>
            </w:rPr>
            <w:id w:val="-1781025528"/>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15AD1957"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5F783FA1"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3CEC4044"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Mouse pad</w:t>
            </w:r>
          </w:p>
        </w:tc>
        <w:sdt>
          <w:sdtPr>
            <w:rPr>
              <w:rFonts w:ascii="Times New Roman" w:eastAsia="Times New Roman" w:hAnsi="Times New Roman"/>
              <w:sz w:val="24"/>
              <w:szCs w:val="24"/>
            </w:rPr>
            <w:id w:val="1594352505"/>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4E6A4F7D"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r w14:paraId="3D709D88" w14:textId="77777777" w:rsidTr="002620BB">
        <w:tblPrEx>
          <w:tblW w:w="5000" w:type="pct"/>
          <w:tblLook w:val="01E0"/>
        </w:tblPrEx>
        <w:trPr>
          <w:trHeight w:val="403"/>
        </w:trPr>
        <w:tc>
          <w:tcPr>
            <w:tcW w:w="4423" w:type="pct"/>
            <w:tcBorders>
              <w:right w:val="single" w:sz="2" w:space="0" w:color="808080"/>
            </w:tcBorders>
          </w:tcPr>
          <w:p w:rsidR="000A0869" w:rsidRPr="00B9439E" w:rsidP="002620BB" w14:paraId="232DFFCC"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Keyboard</w:t>
            </w:r>
          </w:p>
        </w:tc>
        <w:sdt>
          <w:sdtPr>
            <w:rPr>
              <w:rFonts w:ascii="Times New Roman" w:eastAsia="Times New Roman" w:hAnsi="Times New Roman"/>
              <w:sz w:val="24"/>
              <w:szCs w:val="24"/>
            </w:rPr>
            <w:id w:val="-210197422"/>
            <w14:checkbox>
              <w14:checked w14:val="0"/>
              <w14:checkedState w14:val="2612" w14:font="MS Gothic"/>
              <w14:uncheckedState w14:val="2610" w14:font="MS Gothic"/>
            </w14:checkbox>
          </w:sdtPr>
          <w:sdtContent>
            <w:tc>
              <w:tcPr>
                <w:tcW w:w="577" w:type="pct"/>
                <w:tcBorders>
                  <w:left w:val="single" w:sz="2" w:space="0" w:color="808080"/>
                </w:tcBorders>
                <w:vAlign w:val="center"/>
              </w:tcPr>
              <w:p w:rsidR="000A0869" w:rsidRPr="00B9439E" w:rsidP="002620BB" w14:paraId="36BAF5B3" w14:textId="77777777">
                <w:pPr>
                  <w:spacing w:after="0" w:line="240" w:lineRule="auto"/>
                  <w:jc w:val="center"/>
                  <w:rPr>
                    <w:rFonts w:ascii="Times New Roman" w:eastAsia="Times New Roman" w:hAnsi="Times New Roman"/>
                    <w:sz w:val="24"/>
                    <w:szCs w:val="24"/>
                  </w:rPr>
                </w:pPr>
                <w:r w:rsidRPr="00B9439E">
                  <w:rPr>
                    <w:rFonts w:ascii="Segoe UI Symbol" w:eastAsia="Times New Roman" w:hAnsi="Segoe UI Symbol" w:cs="Segoe UI Symbol"/>
                    <w:sz w:val="24"/>
                    <w:szCs w:val="24"/>
                  </w:rPr>
                  <w:t>☐</w:t>
                </w:r>
              </w:p>
            </w:tc>
          </w:sdtContent>
        </w:sdt>
      </w:tr>
    </w:tbl>
    <w:p w:rsidR="000A0869" w:rsidRPr="00B9439E" w:rsidP="000A0869" w14:paraId="24584B84" w14:textId="77777777">
      <w:pPr>
        <w:spacing w:after="0" w:line="280" w:lineRule="atLeast"/>
        <w:rPr>
          <w:rFonts w:eastAsia="Times New Roman" w:asciiTheme="majorHAnsi" w:hAnsiTheme="majorHAnsi" w:cstheme="majorHAnsi"/>
          <w:sz w:val="20"/>
          <w:szCs w:val="18"/>
        </w:rPr>
      </w:pPr>
    </w:p>
    <w:p w:rsidR="007F167B" w:rsidP="000A0869" w14:paraId="60CF3099" w14:textId="77777777">
      <w:pPr>
        <w:spacing w:after="0" w:line="240" w:lineRule="auto"/>
        <w:rPr>
          <w:rFonts w:eastAsia="Times New Roman" w:asciiTheme="majorHAnsi" w:hAnsiTheme="majorHAnsi" w:cstheme="majorHAnsi"/>
          <w:sz w:val="28"/>
          <w:szCs w:val="24"/>
        </w:rPr>
        <w:sectPr w:rsidSect="00DC0B6C">
          <w:headerReference w:type="default" r:id="rId68"/>
          <w:footerReference w:type="default" r:id="rId69"/>
          <w:headerReference w:type="first" r:id="rId70"/>
          <w:footerReference w:type="first" r:id="rId71"/>
          <w:pgSz w:w="12240" w:h="15840"/>
          <w:pgMar w:top="2592" w:right="1440" w:bottom="1440" w:left="1440" w:header="720" w:footer="720" w:gutter="0"/>
          <w:cols w:space="720"/>
          <w:docGrid w:linePitch="360"/>
        </w:sectPr>
      </w:pPr>
    </w:p>
    <w:p w:rsidR="000A0869" w:rsidRPr="00B9439E" w:rsidP="000A0869" w14:paraId="6A55CA03" w14:textId="1A6D2B12">
      <w:pPr>
        <w:spacing w:after="0" w:line="240" w:lineRule="auto"/>
        <w:rPr>
          <w:rFonts w:eastAsia="Times New Roman" w:asciiTheme="majorHAnsi" w:hAnsiTheme="majorHAnsi" w:cstheme="majorHAnsi"/>
          <w:sz w:val="28"/>
          <w:szCs w:val="24"/>
        </w:rPr>
      </w:pPr>
    </w:p>
    <w:p w:rsidR="000A0869" w:rsidRPr="00B9439E" w:rsidP="000A0869" w14:paraId="7833C4BB" w14:textId="77777777">
      <w:pPr>
        <w:spacing w:after="0" w:line="240" w:lineRule="auto"/>
        <w:rPr>
          <w:rFonts w:eastAsia="Times New Roman" w:asciiTheme="majorHAnsi" w:hAnsiTheme="majorHAnsi" w:cstheme="majorHAnsi"/>
          <w:sz w:val="28"/>
          <w:szCs w:val="24"/>
        </w:rPr>
        <w:sectPr w:rsidSect="007F167B">
          <w:type w:val="continuous"/>
          <w:pgSz w:w="12240" w:h="15840"/>
          <w:pgMar w:top="2592" w:right="1440" w:bottom="1440" w:left="1440" w:header="720" w:footer="720" w:gutter="0"/>
          <w:cols w:space="720"/>
          <w:docGrid w:linePitch="360"/>
        </w:sectPr>
      </w:pPr>
    </w:p>
    <w:tbl>
      <w:tblPr>
        <w:tblpPr w:leftFromText="180" w:rightFromText="180" w:vertAnchor="text" w:horzAnchor="margin" w:tblpY="69"/>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700"/>
        <w:gridCol w:w="861"/>
        <w:gridCol w:w="899"/>
        <w:gridCol w:w="900"/>
      </w:tblGrid>
      <w:tr w14:paraId="698039FA" w14:textId="77777777" w:rsidTr="00203260">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9" w:type="pct"/>
            <w:tcBorders>
              <w:top w:val="nil"/>
              <w:left w:val="nil"/>
              <w:right w:val="nil"/>
            </w:tcBorders>
            <w:shd w:val="clear" w:color="auto" w:fill="474747"/>
            <w:vAlign w:val="center"/>
          </w:tcPr>
          <w:p w:rsidR="00DC0B6C" w:rsidRPr="00B9439E" w:rsidP="00203260" w14:paraId="34C8F975" w14:textId="77777777">
            <w:pPr>
              <w:spacing w:after="120" w:line="280" w:lineRule="atLeast"/>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Optional Workstation Equipment</w:t>
            </w:r>
          </w:p>
        </w:tc>
        <w:tc>
          <w:tcPr>
            <w:tcW w:w="460" w:type="pct"/>
            <w:tcBorders>
              <w:top w:val="nil"/>
              <w:left w:val="nil"/>
              <w:bottom w:val="single" w:sz="2" w:space="0" w:color="808080"/>
              <w:right w:val="nil"/>
            </w:tcBorders>
            <w:shd w:val="clear" w:color="auto" w:fill="474747"/>
            <w:vAlign w:val="center"/>
          </w:tcPr>
          <w:p w:rsidR="00DC0B6C" w:rsidRPr="00B9439E" w:rsidP="00203260" w14:paraId="1D16C344"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YES</w:t>
            </w:r>
          </w:p>
        </w:tc>
        <w:tc>
          <w:tcPr>
            <w:tcW w:w="480" w:type="pct"/>
            <w:tcBorders>
              <w:top w:val="nil"/>
              <w:left w:val="nil"/>
              <w:bottom w:val="single" w:sz="2" w:space="0" w:color="808080"/>
              <w:right w:val="nil"/>
            </w:tcBorders>
            <w:shd w:val="clear" w:color="auto" w:fill="474747"/>
            <w:vAlign w:val="center"/>
          </w:tcPr>
          <w:p w:rsidR="00DC0B6C" w:rsidRPr="00B9439E" w:rsidP="00203260" w14:paraId="0D4DBF4E"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NO</w:t>
            </w:r>
          </w:p>
        </w:tc>
        <w:tc>
          <w:tcPr>
            <w:tcW w:w="481" w:type="pct"/>
            <w:tcBorders>
              <w:top w:val="nil"/>
              <w:left w:val="nil"/>
              <w:bottom w:val="single" w:sz="2" w:space="0" w:color="808080"/>
              <w:right w:val="nil"/>
            </w:tcBorders>
            <w:shd w:val="clear" w:color="auto" w:fill="474747"/>
          </w:tcPr>
          <w:p w:rsidR="00DC0B6C" w:rsidRPr="00B9439E" w:rsidP="00203260" w14:paraId="7AB0BE44"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N/A</w:t>
            </w:r>
          </w:p>
        </w:tc>
      </w:tr>
      <w:tr w14:paraId="6001949A"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773D0EA6"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Docking station or hub</w:t>
            </w:r>
          </w:p>
        </w:tc>
        <w:sdt>
          <w:sdtPr>
            <w:rPr>
              <w:rFonts w:eastAsia="Times New Roman" w:asciiTheme="majorHAnsi" w:hAnsiTheme="majorHAnsi" w:cstheme="majorHAnsi"/>
              <w:szCs w:val="20"/>
            </w:rPr>
            <w:id w:val="-1379623135"/>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7C67E68B"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438099923"/>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39046698"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07334478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78E0B80C" w14:textId="687672B7">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2DC711FC"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37AEB5AE"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External monitor</w:t>
            </w:r>
          </w:p>
        </w:tc>
        <w:sdt>
          <w:sdtPr>
            <w:rPr>
              <w:rFonts w:eastAsia="Times New Roman" w:asciiTheme="majorHAnsi" w:hAnsiTheme="majorHAnsi" w:cstheme="majorHAnsi"/>
              <w:szCs w:val="20"/>
            </w:rPr>
            <w:id w:val="295581775"/>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447CB6F7"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036573372"/>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7F840B00"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5392068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07A70713" w14:textId="6B3925C5">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1C03048B"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4909BF39"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Additional monitor for dual-monitor setup</w:t>
            </w:r>
          </w:p>
        </w:tc>
        <w:sdt>
          <w:sdtPr>
            <w:rPr>
              <w:rFonts w:eastAsia="Times New Roman" w:asciiTheme="majorHAnsi" w:hAnsiTheme="majorHAnsi" w:cstheme="majorHAnsi"/>
              <w:szCs w:val="20"/>
            </w:rPr>
            <w:id w:val="490378460"/>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15F9BCE9"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496230926"/>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28D0E9E6"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99109067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71A9D952" w14:textId="3C413B76">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5DE59AEA"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3AD215BF"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External keyboard</w:t>
            </w:r>
          </w:p>
        </w:tc>
        <w:sdt>
          <w:sdtPr>
            <w:rPr>
              <w:rFonts w:eastAsia="Times New Roman" w:asciiTheme="majorHAnsi" w:hAnsiTheme="majorHAnsi" w:cstheme="majorHAnsi"/>
              <w:szCs w:val="20"/>
            </w:rPr>
            <w:id w:val="-1760670641"/>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289924A4"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076203715"/>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161F82C5"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6330531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51E87537" w14:textId="5633252E">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030FF8CE"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4C74FE57"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Printer</w:t>
            </w:r>
          </w:p>
        </w:tc>
        <w:sdt>
          <w:sdtPr>
            <w:rPr>
              <w:rFonts w:eastAsia="Times New Roman" w:asciiTheme="majorHAnsi" w:hAnsiTheme="majorHAnsi" w:cstheme="majorHAnsi"/>
              <w:szCs w:val="20"/>
            </w:rPr>
            <w:id w:val="682162548"/>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3F4E28B2"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969011966"/>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347C0D61"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74494759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161A1E7A" w14:textId="2DFC8311">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329D07A7"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16C89915"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Fax machine</w:t>
            </w:r>
          </w:p>
        </w:tc>
        <w:sdt>
          <w:sdtPr>
            <w:rPr>
              <w:rFonts w:eastAsia="Times New Roman" w:asciiTheme="majorHAnsi" w:hAnsiTheme="majorHAnsi" w:cstheme="majorHAnsi"/>
              <w:szCs w:val="20"/>
            </w:rPr>
            <w:id w:val="-2111654616"/>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28A56E7C"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535635150"/>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6D8C49D6" w14:textId="77777777">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68347596"/>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39F978D3" w14:textId="1E825B6A">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bl>
    <w:p w:rsidR="00DC0B6C" w:rsidRPr="00B9439E" w:rsidP="000A0869" w14:paraId="118DD843" w14:textId="77777777">
      <w:pPr>
        <w:spacing w:before="120" w:after="120" w:line="240" w:lineRule="auto"/>
        <w:rPr>
          <w:rFonts w:eastAsia="Times New Roman"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700"/>
        <w:gridCol w:w="861"/>
        <w:gridCol w:w="899"/>
        <w:gridCol w:w="900"/>
      </w:tblGrid>
      <w:tr w14:paraId="3CA4628E" w14:textId="77777777" w:rsidTr="00203260">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9" w:type="pct"/>
            <w:tcBorders>
              <w:top w:val="nil"/>
              <w:left w:val="nil"/>
              <w:right w:val="nil"/>
            </w:tcBorders>
            <w:shd w:val="clear" w:color="auto" w:fill="474747"/>
            <w:vAlign w:val="center"/>
          </w:tcPr>
          <w:p w:rsidR="000A0869" w:rsidRPr="00B9439E" w:rsidP="002620BB" w14:paraId="4DDF3C1E" w14:textId="77777777">
            <w:pPr>
              <w:spacing w:after="120" w:line="280" w:lineRule="atLeast"/>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Office Supplies</w:t>
            </w:r>
          </w:p>
        </w:tc>
        <w:tc>
          <w:tcPr>
            <w:tcW w:w="460" w:type="pct"/>
            <w:tcBorders>
              <w:top w:val="nil"/>
              <w:left w:val="nil"/>
              <w:bottom w:val="single" w:sz="2" w:space="0" w:color="808080"/>
              <w:right w:val="nil"/>
            </w:tcBorders>
            <w:shd w:val="clear" w:color="auto" w:fill="474747"/>
            <w:vAlign w:val="center"/>
          </w:tcPr>
          <w:p w:rsidR="000A0869" w:rsidRPr="00B9439E" w:rsidP="002620BB" w14:paraId="08121B9A"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YES</w:t>
            </w:r>
          </w:p>
        </w:tc>
        <w:tc>
          <w:tcPr>
            <w:tcW w:w="480" w:type="pct"/>
            <w:tcBorders>
              <w:top w:val="nil"/>
              <w:left w:val="nil"/>
              <w:bottom w:val="single" w:sz="2" w:space="0" w:color="808080"/>
              <w:right w:val="nil"/>
            </w:tcBorders>
            <w:shd w:val="clear" w:color="auto" w:fill="474747"/>
            <w:vAlign w:val="center"/>
          </w:tcPr>
          <w:p w:rsidR="000A0869" w:rsidRPr="00B9439E" w:rsidP="002620BB" w14:paraId="39B9881C"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NO</w:t>
            </w:r>
          </w:p>
        </w:tc>
        <w:tc>
          <w:tcPr>
            <w:tcW w:w="481" w:type="pct"/>
            <w:tcBorders>
              <w:top w:val="nil"/>
              <w:left w:val="nil"/>
              <w:bottom w:val="single" w:sz="2" w:space="0" w:color="808080"/>
              <w:right w:val="nil"/>
            </w:tcBorders>
            <w:shd w:val="clear" w:color="auto" w:fill="474747"/>
          </w:tcPr>
          <w:p w:rsidR="000A0869" w:rsidRPr="00B9439E" w:rsidP="002620BB" w14:paraId="1DA7779C"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N/A</w:t>
            </w:r>
          </w:p>
        </w:tc>
      </w:tr>
      <w:tr w14:paraId="5CE2D3F3"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0965B4FC"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Notebooks</w:t>
            </w:r>
          </w:p>
        </w:tc>
        <w:sdt>
          <w:sdtPr>
            <w:rPr>
              <w:rFonts w:eastAsia="Times New Roman" w:asciiTheme="majorHAnsi" w:hAnsiTheme="majorHAnsi" w:cstheme="majorHAnsi"/>
              <w:szCs w:val="20"/>
            </w:rPr>
            <w:id w:val="-399599532"/>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1DDCE165" w14:textId="521F5EC3">
                <w:pPr>
                  <w:spacing w:before="60" w:after="60" w:line="280" w:lineRule="atLeast"/>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959099478"/>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3DBF9BDC" w14:textId="348E95C4">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116712860"/>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7ACB1B4A" w14:textId="52743215">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0B4CB763"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04EA0B0A"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Binders</w:t>
            </w:r>
          </w:p>
        </w:tc>
        <w:sdt>
          <w:sdtPr>
            <w:rPr>
              <w:rFonts w:eastAsia="Times New Roman" w:asciiTheme="majorHAnsi" w:hAnsiTheme="majorHAnsi" w:cstheme="majorHAnsi"/>
              <w:szCs w:val="20"/>
            </w:rPr>
            <w:id w:val="961844117"/>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21B6387B" w14:textId="7D7B58DF">
                <w:pPr>
                  <w:spacing w:after="0" w:line="240" w:lineRule="auto"/>
                  <w:jc w:val="center"/>
                  <w:rPr>
                    <w:rFonts w:eastAsia="Times New Roman" w:asciiTheme="majorHAnsi" w:hAnsiTheme="majorHAnsi" w:cstheme="majorHAnsi"/>
                    <w:sz w:val="20"/>
                    <w:szCs w:val="18"/>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525247890"/>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66A182D9" w14:textId="41C3BD80">
                <w:pPr>
                  <w:spacing w:after="0" w:line="240" w:lineRule="auto"/>
                  <w:jc w:val="center"/>
                  <w:rPr>
                    <w:rFonts w:eastAsia="Times New Roman" w:asciiTheme="majorHAnsi" w:hAnsiTheme="majorHAnsi" w:cstheme="majorHAnsi"/>
                    <w:sz w:val="20"/>
                    <w:szCs w:val="18"/>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155803420"/>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5D25B990" w14:textId="2A9C702E">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427C34D9"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1923FDED"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Paper</w:t>
            </w:r>
          </w:p>
        </w:tc>
        <w:sdt>
          <w:sdtPr>
            <w:rPr>
              <w:rFonts w:eastAsia="Times New Roman" w:asciiTheme="majorHAnsi" w:hAnsiTheme="majorHAnsi" w:cstheme="majorHAnsi"/>
              <w:szCs w:val="20"/>
            </w:rPr>
            <w:id w:val="290708001"/>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14D11FFA" w14:textId="1AACFD49">
                <w:pPr>
                  <w:spacing w:after="0" w:line="240" w:lineRule="auto"/>
                  <w:jc w:val="center"/>
                  <w:rPr>
                    <w:rFonts w:eastAsia="Times New Roman" w:asciiTheme="majorHAnsi" w:hAnsiTheme="majorHAnsi" w:cstheme="majorHAnsi"/>
                    <w:sz w:val="20"/>
                    <w:szCs w:val="18"/>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026014535"/>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35C47A1C" w14:textId="07624377">
                <w:pPr>
                  <w:spacing w:after="0" w:line="240" w:lineRule="auto"/>
                  <w:jc w:val="center"/>
                  <w:rPr>
                    <w:rFonts w:eastAsia="Times New Roman" w:asciiTheme="majorHAnsi" w:hAnsiTheme="majorHAnsi" w:cstheme="majorHAnsi"/>
                    <w:sz w:val="20"/>
                    <w:szCs w:val="18"/>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020550370"/>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4D8D582A" w14:textId="09447267">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56401A7D"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320450C2"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Pens</w:t>
            </w:r>
          </w:p>
        </w:tc>
        <w:sdt>
          <w:sdtPr>
            <w:rPr>
              <w:rFonts w:eastAsia="Times New Roman" w:asciiTheme="majorHAnsi" w:hAnsiTheme="majorHAnsi" w:cstheme="majorHAnsi"/>
              <w:szCs w:val="20"/>
            </w:rPr>
            <w:id w:val="-1728901652"/>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6A9AF9D7" w14:textId="651D5DD8">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542205562"/>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566FA55D" w14:textId="4EA3B1EF">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8670513"/>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1427CF15" w14:textId="38E84BD1">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0FDD95EE"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744520A6"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Pencils</w:t>
            </w:r>
          </w:p>
        </w:tc>
        <w:sdt>
          <w:sdtPr>
            <w:rPr>
              <w:rFonts w:eastAsia="Times New Roman" w:asciiTheme="majorHAnsi" w:hAnsiTheme="majorHAnsi" w:cstheme="majorHAnsi"/>
              <w:szCs w:val="20"/>
            </w:rPr>
            <w:id w:val="1353922847"/>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1B026815" w14:textId="28BD60A5">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252349149"/>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465FB722" w14:textId="64689533">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443266014"/>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61017475" w14:textId="0BA80B59">
                <w:pPr>
                  <w:spacing w:after="0" w:line="240" w:lineRule="auto"/>
                  <w:jc w:val="center"/>
                  <w:rPr>
                    <w:rFonts w:ascii="MS Gothic" w:eastAsia="MS Gothic" w:hAnsi="MS Gothic" w:cstheme="majorHAnsi"/>
                    <w:szCs w:val="20"/>
                  </w:rPr>
                </w:pPr>
                <w:r w:rsidRPr="00203260">
                  <w:rPr>
                    <w:rFonts w:ascii="Segoe UI Symbol" w:eastAsia="Times New Roman" w:hAnsi="Segoe UI Symbol" w:cs="Segoe UI Symbol"/>
                    <w:szCs w:val="20"/>
                  </w:rPr>
                  <w:t>☐</w:t>
                </w:r>
              </w:p>
            </w:tc>
          </w:sdtContent>
        </w:sdt>
      </w:tr>
      <w:tr w14:paraId="37005104"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42CD94BE"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Stapler</w:t>
            </w:r>
          </w:p>
        </w:tc>
        <w:sdt>
          <w:sdtPr>
            <w:rPr>
              <w:rFonts w:eastAsia="Times New Roman" w:asciiTheme="majorHAnsi" w:hAnsiTheme="majorHAnsi" w:cstheme="majorHAnsi"/>
              <w:szCs w:val="20"/>
            </w:rPr>
            <w:id w:val="-1212037745"/>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63D00939" w14:textId="7536F3BA">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814063006"/>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3EFEC57F" w14:textId="34A6F91A">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122261142"/>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B9439E" w:rsidP="00203260" w14:paraId="4EEB614B" w14:textId="0C9A27CB">
                <w:pPr>
                  <w:spacing w:after="0" w:line="240" w:lineRule="auto"/>
                  <w:jc w:val="center"/>
                  <w:rPr>
                    <w:rFonts w:ascii="Times New Roman" w:eastAsia="Times New Roman" w:hAnsi="Times New Roman"/>
                    <w:sz w:val="24"/>
                    <w:szCs w:val="24"/>
                  </w:rPr>
                </w:pPr>
                <w:r w:rsidRPr="00203260">
                  <w:rPr>
                    <w:rFonts w:ascii="Segoe UI Symbol" w:eastAsia="Times New Roman" w:hAnsi="Segoe UI Symbol" w:cs="Segoe UI Symbol"/>
                    <w:szCs w:val="20"/>
                  </w:rPr>
                  <w:t>☐</w:t>
                </w:r>
              </w:p>
            </w:tc>
          </w:sdtContent>
        </w:sdt>
      </w:tr>
      <w:tr w14:paraId="2AFD3E5C" w14:textId="77777777" w:rsidTr="00203260">
        <w:tblPrEx>
          <w:tblW w:w="5000" w:type="pct"/>
          <w:tblLook w:val="01E0"/>
        </w:tblPrEx>
        <w:trPr>
          <w:trHeight w:val="403"/>
        </w:trPr>
        <w:tc>
          <w:tcPr>
            <w:tcW w:w="3579" w:type="pct"/>
            <w:tcBorders>
              <w:right w:val="single" w:sz="2" w:space="0" w:color="808080"/>
            </w:tcBorders>
          </w:tcPr>
          <w:p w:rsidR="00203260" w:rsidRPr="00B9439E" w:rsidP="00203260" w14:paraId="2230C6F8"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Staples</w:t>
            </w:r>
          </w:p>
        </w:tc>
        <w:sdt>
          <w:sdtPr>
            <w:rPr>
              <w:rFonts w:eastAsia="Times New Roman" w:asciiTheme="majorHAnsi" w:hAnsiTheme="majorHAnsi" w:cstheme="majorHAnsi"/>
              <w:szCs w:val="20"/>
            </w:rPr>
            <w:id w:val="-599173032"/>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B9439E" w:rsidP="00203260" w14:paraId="444DDAA1" w14:textId="3E1FEA17">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672095567"/>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B9439E" w:rsidP="00203260" w14:paraId="79C937B7" w14:textId="31CD5FAA">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160399775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B9439E" w:rsidP="00203260" w14:paraId="376B5088" w14:textId="29B0862A">
                <w:pPr>
                  <w:spacing w:after="0" w:line="240" w:lineRule="auto"/>
                  <w:jc w:val="center"/>
                  <w:rPr>
                    <w:rFonts w:ascii="Times New Roman" w:eastAsia="Times New Roman" w:hAnsi="Times New Roman"/>
                    <w:sz w:val="24"/>
                    <w:szCs w:val="24"/>
                  </w:rPr>
                </w:pPr>
                <w:r w:rsidRPr="00203260">
                  <w:rPr>
                    <w:rFonts w:ascii="Segoe UI Symbol" w:eastAsia="Times New Roman" w:hAnsi="Segoe UI Symbol" w:cs="Segoe UI Symbol"/>
                    <w:szCs w:val="20"/>
                  </w:rPr>
                  <w:t>☐</w:t>
                </w:r>
              </w:p>
            </w:tc>
          </w:sdtContent>
        </w:sdt>
      </w:tr>
    </w:tbl>
    <w:p w:rsidR="000A0869" w:rsidRPr="00B9439E" w:rsidP="000A0869" w14:paraId="504E17CD" w14:textId="77777777">
      <w:pPr>
        <w:spacing w:before="120" w:after="120" w:line="240" w:lineRule="auto"/>
        <w:rPr>
          <w:rFonts w:eastAsia="Times New Roman" w:asciiTheme="majorHAnsi" w:hAnsiTheme="majorHAnsi" w:cstheme="majorHAnsi"/>
          <w:sz w:val="20"/>
          <w:szCs w:val="18"/>
        </w:rPr>
      </w:pPr>
    </w:p>
    <w:tbl>
      <w:tblPr>
        <w:tblpPr w:leftFromText="180" w:rightFromText="180" w:vertAnchor="text" w:horzAnchor="margin" w:tblpY="-35"/>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6700"/>
        <w:gridCol w:w="861"/>
        <w:gridCol w:w="900"/>
        <w:gridCol w:w="899"/>
      </w:tblGrid>
      <w:tr w14:paraId="457C76D5" w14:textId="77777777" w:rsidTr="00203260">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3579" w:type="pct"/>
            <w:tcBorders>
              <w:top w:val="nil"/>
              <w:left w:val="nil"/>
              <w:right w:val="nil"/>
            </w:tcBorders>
            <w:shd w:val="clear" w:color="auto" w:fill="474747"/>
            <w:vAlign w:val="center"/>
          </w:tcPr>
          <w:p w:rsidR="000A0869" w:rsidRPr="00B9439E" w:rsidP="002620BB" w14:paraId="5EF3FF25" w14:textId="77777777">
            <w:pPr>
              <w:spacing w:after="120" w:line="280" w:lineRule="atLeast"/>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Technology Software and Services</w:t>
            </w:r>
          </w:p>
        </w:tc>
        <w:tc>
          <w:tcPr>
            <w:tcW w:w="460" w:type="pct"/>
            <w:tcBorders>
              <w:top w:val="nil"/>
              <w:left w:val="nil"/>
              <w:bottom w:val="single" w:sz="2" w:space="0" w:color="808080"/>
              <w:right w:val="nil"/>
            </w:tcBorders>
            <w:shd w:val="clear" w:color="auto" w:fill="474747"/>
            <w:vAlign w:val="center"/>
          </w:tcPr>
          <w:p w:rsidR="000A0869" w:rsidRPr="00B9439E" w:rsidP="002620BB" w14:paraId="519008F4"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YES</w:t>
            </w:r>
          </w:p>
        </w:tc>
        <w:tc>
          <w:tcPr>
            <w:tcW w:w="481" w:type="pct"/>
            <w:tcBorders>
              <w:top w:val="nil"/>
              <w:left w:val="nil"/>
              <w:bottom w:val="single" w:sz="2" w:space="0" w:color="808080"/>
              <w:right w:val="nil"/>
            </w:tcBorders>
            <w:shd w:val="clear" w:color="auto" w:fill="474747"/>
            <w:vAlign w:val="center"/>
          </w:tcPr>
          <w:p w:rsidR="000A0869" w:rsidRPr="00B9439E" w:rsidP="002620BB" w14:paraId="1DB462AB"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NO</w:t>
            </w:r>
          </w:p>
        </w:tc>
        <w:tc>
          <w:tcPr>
            <w:tcW w:w="480" w:type="pct"/>
            <w:tcBorders>
              <w:top w:val="nil"/>
              <w:left w:val="nil"/>
              <w:bottom w:val="single" w:sz="2" w:space="0" w:color="808080"/>
              <w:right w:val="nil"/>
            </w:tcBorders>
            <w:shd w:val="clear" w:color="auto" w:fill="474747"/>
          </w:tcPr>
          <w:p w:rsidR="000A0869" w:rsidRPr="00B9439E" w:rsidP="002620BB" w14:paraId="2C39EE6C" w14:textId="77777777">
            <w:pPr>
              <w:spacing w:before="60" w:after="120" w:line="280" w:lineRule="atLeast"/>
              <w:jc w:val="center"/>
              <w:rPr>
                <w:rFonts w:eastAsia="Times New Roman" w:asciiTheme="majorHAnsi" w:hAnsiTheme="majorHAnsi" w:cstheme="majorHAnsi"/>
                <w:b/>
                <w:color w:val="FFFFFF" w:themeColor="background1"/>
                <w:szCs w:val="18"/>
              </w:rPr>
            </w:pPr>
            <w:r w:rsidRPr="00B9439E">
              <w:rPr>
                <w:rFonts w:eastAsia="Times New Roman" w:asciiTheme="majorHAnsi" w:hAnsiTheme="majorHAnsi" w:cstheme="majorHAnsi"/>
                <w:b/>
                <w:color w:val="FFFFFF" w:themeColor="background1"/>
                <w:szCs w:val="18"/>
              </w:rPr>
              <w:t>N/A</w:t>
            </w:r>
          </w:p>
        </w:tc>
      </w:tr>
      <w:tr w14:paraId="34E8CDE3"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52E79BCD"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Cloud-based phone subscription service or cellphone</w:t>
            </w:r>
          </w:p>
        </w:tc>
        <w:sdt>
          <w:sdtPr>
            <w:rPr>
              <w:rFonts w:eastAsia="Times New Roman" w:asciiTheme="majorHAnsi" w:hAnsiTheme="majorHAnsi" w:cstheme="majorHAnsi"/>
              <w:szCs w:val="20"/>
            </w:rPr>
            <w:id w:val="-2144568651"/>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1A50D9D2" w14:textId="197E41F2">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86043245"/>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2AC118AB" w14:textId="38DDF80F">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678156472"/>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4CDC279F" w14:textId="3EEF64DE">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tr>
      <w:tr w14:paraId="398A33F4"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622F501C"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Virtual private network (VPN) established for employee’s computer</w:t>
            </w:r>
          </w:p>
        </w:tc>
        <w:sdt>
          <w:sdtPr>
            <w:rPr>
              <w:rFonts w:eastAsia="Times New Roman" w:asciiTheme="majorHAnsi" w:hAnsiTheme="majorHAnsi" w:cstheme="majorHAnsi"/>
              <w:szCs w:val="20"/>
            </w:rPr>
            <w:id w:val="-851644416"/>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4C21296C" w14:textId="7B45BFA2">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2003076851"/>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2F3EF99D" w14:textId="3F1CF2A7">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805431715"/>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1DFACCA9" w14:textId="3FADCD9C">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tr>
      <w:tr w14:paraId="617F981F" w14:textId="77777777" w:rsidTr="00203260">
        <w:tblPrEx>
          <w:tblW w:w="5000" w:type="pct"/>
          <w:tblLook w:val="01E0"/>
        </w:tblPrEx>
        <w:trPr>
          <w:trHeight w:val="403"/>
        </w:trPr>
        <w:tc>
          <w:tcPr>
            <w:tcW w:w="3579" w:type="pct"/>
            <w:tcBorders>
              <w:right w:val="single" w:sz="2" w:space="0" w:color="808080"/>
            </w:tcBorders>
            <w:vAlign w:val="center"/>
          </w:tcPr>
          <w:p w:rsidR="00203260" w:rsidRPr="00B9439E" w:rsidP="00203260" w14:paraId="05F7F933" w14:textId="77777777">
            <w:pPr>
              <w:spacing w:before="120" w:after="120" w:line="240" w:lineRule="auto"/>
              <w:rPr>
                <w:rFonts w:eastAsia="Times New Roman" w:asciiTheme="majorHAnsi" w:hAnsiTheme="majorHAnsi" w:cstheme="majorHAnsi"/>
                <w:sz w:val="20"/>
                <w:szCs w:val="18"/>
              </w:rPr>
            </w:pPr>
            <w:r w:rsidRPr="00B9439E">
              <w:rPr>
                <w:rFonts w:eastAsia="Times New Roman" w:asciiTheme="majorHAnsi" w:hAnsiTheme="majorHAnsi" w:cstheme="majorHAnsi"/>
                <w:sz w:val="20"/>
                <w:szCs w:val="18"/>
              </w:rPr>
              <w:t>Internal network access given to employee for all necessary job functions</w:t>
            </w:r>
          </w:p>
        </w:tc>
        <w:sdt>
          <w:sdtPr>
            <w:rPr>
              <w:rFonts w:eastAsia="Times New Roman" w:asciiTheme="majorHAnsi" w:hAnsiTheme="majorHAnsi" w:cstheme="majorHAnsi"/>
              <w:szCs w:val="20"/>
            </w:rPr>
            <w:id w:val="-1515298962"/>
            <w14:checkbox>
              <w14:checked w14:val="0"/>
              <w14:checkedState w14:val="2612" w14:font="MS Gothic"/>
              <w14:uncheckedState w14:val="2610" w14:font="MS Gothic"/>
            </w14:checkbox>
          </w:sdtPr>
          <w:sdtContent>
            <w:tc>
              <w:tcPr>
                <w:tcW w:w="460" w:type="pct"/>
                <w:tcBorders>
                  <w:left w:val="single" w:sz="2" w:space="0" w:color="808080"/>
                </w:tcBorders>
                <w:vAlign w:val="center"/>
              </w:tcPr>
              <w:p w:rsidR="00203260" w:rsidRPr="00203260" w:rsidP="00203260" w14:paraId="151FE00A" w14:textId="4762BE6C">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657036939"/>
            <w14:checkbox>
              <w14:checked w14:val="0"/>
              <w14:checkedState w14:val="2612" w14:font="MS Gothic"/>
              <w14:uncheckedState w14:val="2610" w14:font="MS Gothic"/>
            </w14:checkbox>
          </w:sdtPr>
          <w:sdtContent>
            <w:tc>
              <w:tcPr>
                <w:tcW w:w="481" w:type="pct"/>
                <w:tcBorders>
                  <w:left w:val="single" w:sz="2" w:space="0" w:color="808080"/>
                </w:tcBorders>
                <w:vAlign w:val="center"/>
              </w:tcPr>
              <w:p w:rsidR="00203260" w:rsidRPr="00203260" w:rsidP="00203260" w14:paraId="02E29031" w14:textId="6003153E">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sdt>
          <w:sdtPr>
            <w:rPr>
              <w:rFonts w:eastAsia="Times New Roman" w:asciiTheme="majorHAnsi" w:hAnsiTheme="majorHAnsi" w:cstheme="majorHAnsi"/>
              <w:szCs w:val="20"/>
            </w:rPr>
            <w:id w:val="817692441"/>
            <w14:checkbox>
              <w14:checked w14:val="0"/>
              <w14:checkedState w14:val="2612" w14:font="MS Gothic"/>
              <w14:uncheckedState w14:val="2610" w14:font="MS Gothic"/>
            </w14:checkbox>
          </w:sdtPr>
          <w:sdtContent>
            <w:tc>
              <w:tcPr>
                <w:tcW w:w="480" w:type="pct"/>
                <w:tcBorders>
                  <w:left w:val="single" w:sz="2" w:space="0" w:color="808080"/>
                </w:tcBorders>
                <w:vAlign w:val="center"/>
              </w:tcPr>
              <w:p w:rsidR="00203260" w:rsidRPr="00203260" w:rsidP="00203260" w14:paraId="48C24FE3" w14:textId="65EFEAFB">
                <w:pPr>
                  <w:spacing w:after="0" w:line="240" w:lineRule="auto"/>
                  <w:jc w:val="center"/>
                  <w:rPr>
                    <w:rFonts w:eastAsia="Times New Roman" w:asciiTheme="majorHAnsi" w:hAnsiTheme="majorHAnsi" w:cstheme="majorHAnsi"/>
                    <w:szCs w:val="20"/>
                  </w:rPr>
                </w:pPr>
                <w:r w:rsidRPr="00203260">
                  <w:rPr>
                    <w:rFonts w:ascii="Segoe UI Symbol" w:eastAsia="Times New Roman" w:hAnsi="Segoe UI Symbol" w:cs="Segoe UI Symbol"/>
                    <w:szCs w:val="20"/>
                  </w:rPr>
                  <w:t>☐</w:t>
                </w:r>
              </w:p>
            </w:tc>
          </w:sdtContent>
        </w:sdt>
      </w:tr>
    </w:tbl>
    <w:p w:rsidR="000A0869" w:rsidRPr="00B9439E" w:rsidP="000A0869" w14:paraId="76FBDA3D" w14:textId="77777777">
      <w:pPr>
        <w:spacing w:after="120" w:line="240" w:lineRule="auto"/>
        <w:rPr>
          <w:rFonts w:eastAsia="Times New Roman" w:asciiTheme="majorHAnsi" w:hAnsiTheme="majorHAnsi" w:cstheme="majorHAnsi"/>
          <w:szCs w:val="18"/>
        </w:rPr>
      </w:pPr>
    </w:p>
    <w:p w:rsidR="00DC0B6C" w:rsidP="000A0869" w14:paraId="36F05577" w14:textId="728F5B29">
      <w:pPr>
        <w:spacing w:after="120" w:line="240" w:lineRule="auto"/>
        <w:rPr>
          <w:rFonts w:eastAsia="Times New Roman" w:asciiTheme="majorHAnsi" w:hAnsiTheme="majorHAnsi" w:cstheme="majorHAnsi"/>
          <w:szCs w:val="18"/>
        </w:rPr>
      </w:pPr>
      <w:r w:rsidRPr="00B9439E">
        <w:rPr>
          <w:rFonts w:eastAsia="Times New Roman" w:asciiTheme="majorHAnsi" w:hAnsiTheme="majorHAnsi" w:cstheme="majorHAnsi"/>
          <w:szCs w:val="18"/>
        </w:rPr>
        <w:t xml:space="preserve">Use this checklist as a guide when planning the remote workstation setup for employees working remotely full- or part-time at your organization. For assistance with remote work planning, contact </w:t>
      </w:r>
      <w:r w:rsidRPr="00B9439E">
        <w:rPr>
          <w:rFonts w:eastAsia="Times New Roman" w:asciiTheme="majorHAnsi" w:hAnsiTheme="majorHAnsi" w:cstheme="majorHAnsi"/>
          <w:szCs w:val="18"/>
        </w:rPr>
        <w:t>The Unland Companies</w:t>
      </w:r>
      <w:r w:rsidRPr="00B9439E">
        <w:rPr>
          <w:rFonts w:eastAsia="Times New Roman" w:asciiTheme="majorHAnsi" w:hAnsiTheme="majorHAnsi" w:cstheme="majorHAnsi"/>
          <w:szCs w:val="18"/>
        </w:rPr>
        <w:t>.</w:t>
      </w:r>
    </w:p>
    <w:p w:rsidR="007F167B" w:rsidP="000A0869" w14:paraId="78C3A1AF" w14:textId="77777777">
      <w:pPr>
        <w:spacing w:after="120" w:line="240" w:lineRule="auto"/>
        <w:rPr>
          <w:rFonts w:eastAsia="Times New Roman" w:asciiTheme="majorHAnsi" w:hAnsiTheme="majorHAnsi" w:cstheme="majorHAnsi"/>
          <w:szCs w:val="18"/>
        </w:rPr>
        <w:sectPr w:rsidSect="007F167B">
          <w:headerReference w:type="default" r:id="rId72"/>
          <w:footerReference w:type="default" r:id="rId73"/>
          <w:headerReference w:type="first" r:id="rId74"/>
          <w:footerReference w:type="first" r:id="rId75"/>
          <w:pgSz w:w="12240" w:h="15840"/>
          <w:pgMar w:top="1440" w:right="1440" w:bottom="1440" w:left="1440" w:header="720" w:footer="720" w:gutter="0"/>
          <w:cols w:space="720"/>
          <w:docGrid w:linePitch="360"/>
        </w:sectPr>
      </w:pPr>
    </w:p>
    <w:p w:rsidR="00E13D3E" w:rsidP="000A0869" w14:paraId="00A91814" w14:textId="1B5A783E">
      <w:pPr>
        <w:spacing w:after="120" w:line="240" w:lineRule="auto"/>
        <w:rPr>
          <w:rFonts w:eastAsia="Times New Roman" w:asciiTheme="majorHAnsi" w:hAnsiTheme="majorHAnsi" w:cstheme="majorHAnsi"/>
          <w:szCs w:val="18"/>
        </w:rPr>
      </w:pPr>
    </w:p>
    <w:p w:rsidR="00D27BC3" w:rsidP="00EC4036" w14:paraId="014ED2C5" w14:textId="77777777">
      <w:pPr>
        <w:spacing w:after="120" w:line="240" w:lineRule="auto"/>
      </w:pPr>
    </w:p>
    <w:p w:rsidR="00D27BC3" w:rsidP="00EC4036" w14:paraId="20C5B155" w14:textId="77777777">
      <w:pPr>
        <w:spacing w:after="120" w:line="240" w:lineRule="auto"/>
      </w:pPr>
    </w:p>
    <w:p w:rsidR="008D1A85" w:rsidRPr="00EC4036" w:rsidP="00EC4036" w14:paraId="098A17E1" w14:textId="79EB3070">
      <w:pPr>
        <w:spacing w:after="120" w:line="240" w:lineRule="auto"/>
        <w:rPr>
          <w:rFonts w:eastAsia="Times New Roman" w:asciiTheme="majorHAnsi" w:hAnsiTheme="majorHAnsi" w:cstheme="majorHAnsi"/>
          <w:szCs w:val="18"/>
        </w:rPr>
      </w:pPr>
      <w:r w:rsidRPr="00203427">
        <w:rPr>
          <w:noProof/>
        </w:rPr>
        <mc:AlternateContent>
          <mc:Choice Requires="wps">
            <w:drawing>
              <wp:anchor distT="0" distB="0" distL="114300" distR="114300" simplePos="0" relativeHeight="251667456" behindDoc="0" locked="0" layoutInCell="1" allowOverlap="1">
                <wp:simplePos x="0" y="0"/>
                <wp:positionH relativeFrom="column">
                  <wp:posOffset>-17479</wp:posOffset>
                </wp:positionH>
                <wp:positionV relativeFrom="paragraph">
                  <wp:posOffset>-419802</wp:posOffset>
                </wp:positionV>
                <wp:extent cx="6096000" cy="311785"/>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8D1A85"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1031" type="#_x0000_t202" style="width:480pt;height:24.55pt;margin-top:-33.06pt;margin-left:-1.38pt;mso-height-percent:0;mso-height-relative:page;mso-width-percent:0;mso-width-relative:page;mso-wrap-distance-bottom:0;mso-wrap-distance-left:9pt;mso-wrap-distance-right:9pt;mso-wrap-distance-top:0;position:absolute;v-text-anchor:top;z-index:251666432" filled="f" fillcolor="this" stroked="f">
                <v:textbox>
                  <w:txbxContent>
                    <w:p w:rsidR="00403A0F" w:rsidRPr="006622DC" w:rsidP="008D1A85" w14:paraId="469D46DB"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txbxContent>
                </v:textbox>
              </v:shape>
            </w:pict>
          </mc:Fallback>
        </mc:AlternateContent>
      </w:r>
      <w:r w:rsidR="008D1A85">
        <w:t>An e</w:t>
      </w:r>
      <w:r w:rsidRPr="000E07EF" w:rsidR="008D1A85">
        <w:t>mployee recognition program can help maintain or improve positive workplace relationships and teamwork</w:t>
      </w:r>
      <w:r w:rsidR="008D1A85">
        <w:t>,</w:t>
      </w:r>
      <w:r w:rsidRPr="000E07EF" w:rsidR="008D1A85">
        <w:t xml:space="preserve"> as well as encourag</w:t>
      </w:r>
      <w:r w:rsidR="008D1A85">
        <w:t xml:space="preserve">e </w:t>
      </w:r>
      <w:r w:rsidRPr="000E07EF" w:rsidR="008D1A85">
        <w:t xml:space="preserve">a compassionate, thoughtful culture. </w:t>
      </w:r>
      <w:r w:rsidR="008D1A85">
        <w:t>E</w:t>
      </w:r>
      <w:r w:rsidRPr="000E07EF" w:rsidR="008D1A85">
        <w:t xml:space="preserve">mployee recognition </w:t>
      </w:r>
      <w:r w:rsidR="008D1A85">
        <w:t xml:space="preserve">can also have a </w:t>
      </w:r>
      <w:r w:rsidRPr="000E07EF" w:rsidR="008D1A85">
        <w:t xml:space="preserve">positive impact on </w:t>
      </w:r>
      <w:r w:rsidR="008D1A85">
        <w:t xml:space="preserve">employee </w:t>
      </w:r>
      <w:r w:rsidRPr="000E07EF" w:rsidR="008D1A85">
        <w:t>retention</w:t>
      </w:r>
      <w:r w:rsidR="008D1A85">
        <w:t>, and often even</w:t>
      </w:r>
      <w:r w:rsidRPr="000E07EF" w:rsidR="008D1A85">
        <w:t xml:space="preserve"> help with </w:t>
      </w:r>
      <w:r w:rsidR="008D1A85">
        <w:t xml:space="preserve">efforts such as </w:t>
      </w:r>
      <w:r w:rsidRPr="000E07EF" w:rsidR="008D1A85">
        <w:t>recruitme</w:t>
      </w:r>
      <w:r w:rsidR="008D1A85">
        <w:t xml:space="preserve">nt. </w:t>
      </w:r>
      <w:r w:rsidRPr="001D45F3" w:rsidR="008D1A85">
        <w:t xml:space="preserve">There is no one-size-fits-all approach for </w:t>
      </w:r>
      <w:r w:rsidR="008D1A85">
        <w:t xml:space="preserve">developing and implementing </w:t>
      </w:r>
      <w:r w:rsidRPr="001D45F3" w:rsidR="008D1A85">
        <w:t xml:space="preserve">employee recognition programs, but there may be </w:t>
      </w:r>
      <w:r w:rsidR="008D1A85">
        <w:t>some best practices</w:t>
      </w:r>
      <w:r w:rsidRPr="001D45F3" w:rsidR="008D1A85">
        <w:t xml:space="preserve"> </w:t>
      </w:r>
      <w:r w:rsidR="00D27BC3">
        <w:t>for</w:t>
      </w:r>
      <w:r w:rsidRPr="001D45F3" w:rsidR="00D27BC3">
        <w:t xml:space="preserve"> </w:t>
      </w:r>
      <w:r w:rsidRPr="001D45F3" w:rsidR="008D1A85">
        <w:t xml:space="preserve">making it successful. </w:t>
      </w:r>
      <w:r w:rsidR="008D1A85">
        <w:t>As your organization considers how to launch an employee recognition program, c</w:t>
      </w:r>
      <w:r w:rsidRPr="001D45F3" w:rsidR="008D1A85">
        <w:t>reate and adjust it with your employees' wants and needs in mind</w:t>
      </w:r>
      <w:r w:rsidR="008D1A85">
        <w:t xml:space="preserve"> so they </w:t>
      </w:r>
      <w:r w:rsidRPr="001D45F3" w:rsidR="008D1A85">
        <w:t xml:space="preserve">feel a sense of belonging in </w:t>
      </w:r>
      <w:r w:rsidR="008D1A85">
        <w:t xml:space="preserve">the </w:t>
      </w:r>
      <w:r w:rsidRPr="001D45F3" w:rsidR="008D1A85">
        <w:t>workplace and feel appreciated for their hard work.</w:t>
      </w:r>
    </w:p>
    <w:p w:rsidR="008D1A85" w:rsidRPr="00F417AC" w:rsidP="008D1A85" w14:paraId="11C2BCDA" w14:textId="77777777">
      <w:pPr>
        <w:pStyle w:val="Lists"/>
        <w:rPr>
          <w:rFonts w:ascii="Calibri" w:eastAsia="Calibri" w:hAnsi="Calibri" w:cs="Times New Roman"/>
          <w:sz w:val="22"/>
          <w:szCs w:val="22"/>
          <w:lang w:val="en-US"/>
        </w:rPr>
      </w:pPr>
      <w:r w:rsidRPr="00F417AC">
        <w:rPr>
          <w:rFonts w:ascii="Calibri" w:eastAsia="Calibri" w:hAnsi="Calibri" w:cs="Times New Roman"/>
          <w:sz w:val="22"/>
          <w:szCs w:val="22"/>
          <w:lang w:val="en-US"/>
        </w:rPr>
        <w:t>Use this checklist as a general guide when developing and implementing a recognition program.</w:t>
      </w:r>
    </w:p>
    <w:p w:rsidR="008D1A85" w:rsidRPr="00CA3E03" w:rsidP="008D1A85" w14:paraId="76D3ADD1" w14:textId="77777777">
      <w:pPr>
        <w:pStyle w:val="Lists"/>
        <w:rPr>
          <w:sz w:val="10"/>
          <w:szCs w:val="10"/>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4BEF197A" w14:textId="77777777" w:rsidTr="002C1ED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8D1A85" w:rsidRPr="00D16E6F" w:rsidP="002C1EDB" w14:paraId="31C014BA"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Selecting a Program</w:t>
            </w:r>
          </w:p>
        </w:tc>
        <w:tc>
          <w:tcPr>
            <w:tcW w:w="529" w:type="pct"/>
            <w:tcBorders>
              <w:top w:val="nil"/>
              <w:left w:val="nil"/>
              <w:bottom w:val="single" w:sz="2" w:space="0" w:color="808080"/>
              <w:right w:val="nil"/>
            </w:tcBorders>
            <w:shd w:val="clear" w:color="auto" w:fill="474747"/>
          </w:tcPr>
          <w:p w:rsidR="008D1A85" w:rsidRPr="00D16E6F" w:rsidP="002C1EDB" w14:paraId="30E7E954" w14:textId="77777777">
            <w:pPr>
              <w:spacing w:before="60" w:after="120" w:line="280" w:lineRule="atLeast"/>
              <w:jc w:val="center"/>
              <w:rPr>
                <w:rFonts w:asciiTheme="majorHAnsi" w:hAnsiTheme="majorHAnsi" w:cstheme="majorHAnsi"/>
                <w:b/>
                <w:color w:val="FFFFFF" w:themeColor="background1"/>
                <w:szCs w:val="18"/>
              </w:rPr>
            </w:pPr>
          </w:p>
        </w:tc>
      </w:tr>
      <w:tr w14:paraId="6A33EE1A"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2EB12E9E" w14:textId="77777777">
            <w:pPr>
              <w:pStyle w:val="Lists"/>
              <w:rPr>
                <w:lang w:val="en-US"/>
              </w:rPr>
            </w:pPr>
            <w:r>
              <w:rPr>
                <w:lang w:val="en-US"/>
              </w:rPr>
              <w:t>Define the business need for an employee recognition program while answering the questions:</w:t>
            </w:r>
          </w:p>
          <w:p w:rsidR="008D1A85" w:rsidRPr="00C30949" w:rsidP="00DB58E9" w14:paraId="5E56404F" w14:textId="77777777">
            <w:pPr>
              <w:pStyle w:val="Lists"/>
              <w:numPr>
                <w:ilvl w:val="0"/>
                <w:numId w:val="13"/>
              </w:numPr>
              <w:rPr>
                <w:lang w:val="en-US"/>
              </w:rPr>
            </w:pPr>
            <w:r>
              <w:t>Why is it important to recognize and celebrate employees?</w:t>
            </w:r>
          </w:p>
          <w:p w:rsidR="008D1A85" w:rsidRPr="00D16E6F" w:rsidP="00DB58E9" w14:paraId="2DEDF988" w14:textId="77777777">
            <w:pPr>
              <w:pStyle w:val="Lists"/>
              <w:numPr>
                <w:ilvl w:val="0"/>
                <w:numId w:val="13"/>
              </w:numPr>
              <w:spacing w:after="80"/>
              <w:rPr>
                <w:lang w:val="en-US"/>
              </w:rPr>
            </w:pPr>
            <w:r>
              <w:t>What will happen if praise isn’t given to employees?</w:t>
            </w:r>
          </w:p>
        </w:tc>
        <w:sdt>
          <w:sdtPr>
            <w:id w:val="2135902601"/>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7D7327" w:rsidP="002C1EDB" w14:paraId="1D8AA04A" w14:textId="77777777">
                <w:pPr>
                  <w:jc w:val="center"/>
                </w:pPr>
                <w:r w:rsidRPr="007D7327">
                  <w:rPr>
                    <w:rFonts w:ascii="Segoe UI Symbol" w:hAnsi="Segoe UI Symbol" w:cs="Segoe UI Symbol"/>
                  </w:rPr>
                  <w:t>☐</w:t>
                </w:r>
              </w:p>
            </w:tc>
          </w:sdtContent>
        </w:sdt>
      </w:tr>
      <w:tr w14:paraId="1704598A" w14:textId="77777777" w:rsidTr="002C1EDB">
        <w:tblPrEx>
          <w:tblW w:w="5000" w:type="pct"/>
          <w:tblLook w:val="01E0"/>
        </w:tblPrEx>
        <w:trPr>
          <w:trHeight w:val="403"/>
        </w:trPr>
        <w:tc>
          <w:tcPr>
            <w:tcW w:w="4471" w:type="pct"/>
            <w:tcBorders>
              <w:right w:val="single" w:sz="2" w:space="0" w:color="808080"/>
            </w:tcBorders>
            <w:vAlign w:val="center"/>
          </w:tcPr>
          <w:p w:rsidR="008D1A85" w:rsidRPr="00D16E6F" w:rsidP="002C1EDB" w14:paraId="654256A0" w14:textId="77777777">
            <w:pPr>
              <w:pStyle w:val="Lists"/>
              <w:rPr>
                <w:lang w:val="en-US"/>
              </w:rPr>
            </w:pPr>
            <w:r w:rsidRPr="00C30949">
              <w:rPr>
                <w:lang w:val="en-US"/>
              </w:rPr>
              <w:t>Tie employee recognition to</w:t>
            </w:r>
            <w:r>
              <w:rPr>
                <w:lang w:val="en-US"/>
              </w:rPr>
              <w:t xml:space="preserve"> the</w:t>
            </w:r>
            <w:r w:rsidRPr="00C30949">
              <w:rPr>
                <w:lang w:val="en-US"/>
              </w:rPr>
              <w:t xml:space="preserve"> organization</w:t>
            </w:r>
            <w:r>
              <w:rPr>
                <w:lang w:val="en-US"/>
              </w:rPr>
              <w:t>’s</w:t>
            </w:r>
            <w:r w:rsidRPr="00C30949">
              <w:rPr>
                <w:lang w:val="en-US"/>
              </w:rPr>
              <w:t xml:space="preserve"> core values</w:t>
            </w:r>
            <w:r>
              <w:rPr>
                <w:lang w:val="en-US"/>
              </w:rPr>
              <w:t>.</w:t>
            </w:r>
          </w:p>
        </w:tc>
        <w:sdt>
          <w:sdtPr>
            <w:rPr>
              <w:rFonts w:ascii="Segoe UI Symbol" w:hAnsi="Segoe UI Symbol" w:cs="Segoe UI Symbol"/>
            </w:rPr>
            <w:id w:val="190193797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3D0229A4" w14:textId="77777777">
                <w:pPr>
                  <w:jc w:val="center"/>
                  <w:rPr>
                    <w:rFonts w:ascii="Segoe UI Symbol" w:hAnsi="Segoe UI Symbol" w:cs="Segoe UI Symbol"/>
                  </w:rPr>
                </w:pPr>
                <w:r w:rsidRPr="00F7711D">
                  <w:rPr>
                    <w:rFonts w:ascii="Segoe UI Symbol" w:hAnsi="Segoe UI Symbol" w:cs="Segoe UI Symbol"/>
                  </w:rPr>
                  <w:t>☐</w:t>
                </w:r>
              </w:p>
            </w:tc>
          </w:sdtContent>
        </w:sdt>
      </w:tr>
      <w:tr w14:paraId="552932F4" w14:textId="77777777" w:rsidTr="002C1EDB">
        <w:tblPrEx>
          <w:tblW w:w="5000" w:type="pct"/>
          <w:tblLook w:val="01E0"/>
        </w:tblPrEx>
        <w:trPr>
          <w:trHeight w:val="403"/>
        </w:trPr>
        <w:tc>
          <w:tcPr>
            <w:tcW w:w="4471" w:type="pct"/>
            <w:tcBorders>
              <w:right w:val="single" w:sz="2" w:space="0" w:color="808080"/>
            </w:tcBorders>
            <w:vAlign w:val="center"/>
          </w:tcPr>
          <w:p w:rsidR="008D1A85" w:rsidRPr="00C30949" w:rsidP="002C1EDB" w14:paraId="1CEBB842" w14:textId="77777777">
            <w:pPr>
              <w:pStyle w:val="Lists"/>
              <w:rPr>
                <w:lang w:val="en-US"/>
              </w:rPr>
            </w:pPr>
            <w:r w:rsidRPr="00C30949">
              <w:rPr>
                <w:lang w:val="en-US"/>
              </w:rPr>
              <w:t xml:space="preserve">Tie employee recognition to </w:t>
            </w:r>
            <w:r>
              <w:rPr>
                <w:lang w:val="en-US"/>
              </w:rPr>
              <w:t>talent strategies.</w:t>
            </w:r>
          </w:p>
        </w:tc>
        <w:sdt>
          <w:sdtPr>
            <w:rPr>
              <w:rFonts w:ascii="Segoe UI Symbol" w:hAnsi="Segoe UI Symbol" w:cs="Segoe UI Symbol"/>
            </w:rPr>
            <w:id w:val="41109551"/>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1A088D80"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3080535F" w14:textId="77777777" w:rsidTr="002C1EDB">
        <w:tblPrEx>
          <w:tblW w:w="5000" w:type="pct"/>
          <w:tblLook w:val="01E0"/>
        </w:tblPrEx>
        <w:trPr>
          <w:trHeight w:val="403"/>
        </w:trPr>
        <w:tc>
          <w:tcPr>
            <w:tcW w:w="4471" w:type="pct"/>
            <w:tcBorders>
              <w:right w:val="single" w:sz="2" w:space="0" w:color="808080"/>
            </w:tcBorders>
            <w:vAlign w:val="center"/>
          </w:tcPr>
          <w:p w:rsidR="008D1A85" w:rsidRPr="00E75C2E" w:rsidP="002C1EDB" w14:paraId="2894911C" w14:textId="77777777">
            <w:pPr>
              <w:pStyle w:val="Lists"/>
              <w:rPr>
                <w:lang w:val="en-US"/>
              </w:rPr>
            </w:pPr>
            <w:r>
              <w:rPr>
                <w:lang w:val="en-US"/>
              </w:rPr>
              <w:t>Reinforce and reward positive behaviors.</w:t>
            </w:r>
          </w:p>
        </w:tc>
        <w:sdt>
          <w:sdtPr>
            <w:rPr>
              <w:rFonts w:ascii="Segoe UI Symbol" w:hAnsi="Segoe UI Symbol" w:cs="Segoe UI Symbol"/>
            </w:rPr>
            <w:id w:val="133143733"/>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668FAA2C" w14:textId="77777777">
                <w:pPr>
                  <w:jc w:val="center"/>
                  <w:rPr>
                    <w:rFonts w:ascii="Segoe UI Symbol" w:hAnsi="Segoe UI Symbol" w:cs="Segoe UI Symbol"/>
                  </w:rPr>
                </w:pPr>
                <w:r w:rsidRPr="00F7711D">
                  <w:rPr>
                    <w:rFonts w:ascii="Segoe UI Symbol" w:hAnsi="Segoe UI Symbol" w:cs="Segoe UI Symbol"/>
                  </w:rPr>
                  <w:t>☐</w:t>
                </w:r>
              </w:p>
            </w:tc>
          </w:sdtContent>
        </w:sdt>
      </w:tr>
    </w:tbl>
    <w:p w:rsidR="008D1A85" w:rsidRPr="00CA3E03" w:rsidP="008D1A85" w14:paraId="460B20E1" w14:textId="77777777">
      <w:pPr>
        <w:spacing w:line="280" w:lineRule="atLeast"/>
        <w:rPr>
          <w:rFonts w:asciiTheme="majorHAnsi" w:hAnsiTheme="majorHAnsi" w:cstheme="majorHAnsi"/>
          <w:sz w:val="20"/>
          <w:szCs w:val="20"/>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603AB14E" w14:textId="77777777" w:rsidTr="002C1ED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8D1A85" w:rsidRPr="00D16E6F" w:rsidP="002C1EDB" w14:paraId="33F92883"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Developing a Program</w:t>
            </w:r>
          </w:p>
        </w:tc>
        <w:tc>
          <w:tcPr>
            <w:tcW w:w="529" w:type="pct"/>
            <w:tcBorders>
              <w:top w:val="nil"/>
              <w:left w:val="nil"/>
              <w:bottom w:val="single" w:sz="2" w:space="0" w:color="808080"/>
              <w:right w:val="nil"/>
            </w:tcBorders>
            <w:shd w:val="clear" w:color="auto" w:fill="474747"/>
          </w:tcPr>
          <w:p w:rsidR="008D1A85" w:rsidRPr="00D16E6F" w:rsidP="002C1EDB" w14:paraId="7893FC15" w14:textId="77777777">
            <w:pPr>
              <w:spacing w:before="60" w:after="120" w:line="280" w:lineRule="atLeast"/>
              <w:jc w:val="center"/>
              <w:rPr>
                <w:rFonts w:asciiTheme="majorHAnsi" w:hAnsiTheme="majorHAnsi" w:cstheme="majorHAnsi"/>
                <w:b/>
                <w:color w:val="FFFFFF" w:themeColor="background1"/>
                <w:szCs w:val="18"/>
              </w:rPr>
            </w:pPr>
          </w:p>
        </w:tc>
      </w:tr>
      <w:tr w14:paraId="09B9EB58" w14:textId="77777777" w:rsidTr="002C1EDB">
        <w:tblPrEx>
          <w:tblW w:w="5000" w:type="pct"/>
          <w:tblLook w:val="01E0"/>
        </w:tblPrEx>
        <w:trPr>
          <w:trHeight w:val="403"/>
        </w:trPr>
        <w:tc>
          <w:tcPr>
            <w:tcW w:w="4471" w:type="pct"/>
            <w:tcBorders>
              <w:right w:val="single" w:sz="2" w:space="0" w:color="808080"/>
            </w:tcBorders>
            <w:vAlign w:val="center"/>
          </w:tcPr>
          <w:p w:rsidR="008D1A85" w:rsidRPr="00D16E6F" w:rsidP="002C1EDB" w14:paraId="46B0EAF5" w14:textId="77777777">
            <w:pPr>
              <w:pStyle w:val="Lists"/>
              <w:rPr>
                <w:lang w:val="en-US"/>
              </w:rPr>
            </w:pPr>
            <w:r>
              <w:rPr>
                <w:lang w:val="en-US"/>
              </w:rPr>
              <w:t>Ensure the program reinforces the overall business goal.</w:t>
            </w:r>
          </w:p>
        </w:tc>
        <w:sdt>
          <w:sdtPr>
            <w:rPr>
              <w:rFonts w:ascii="Segoe UI Symbol" w:hAnsi="Segoe UI Symbol" w:cs="Segoe UI Symbol"/>
            </w:rPr>
            <w:id w:val="1013956604"/>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0C3288E2" w14:textId="77777777">
                <w:pPr>
                  <w:jc w:val="center"/>
                  <w:rPr>
                    <w:rFonts w:ascii="Segoe UI Symbol" w:hAnsi="Segoe UI Symbol" w:cs="Segoe UI Symbol"/>
                  </w:rPr>
                </w:pPr>
                <w:r w:rsidRPr="00F7711D">
                  <w:rPr>
                    <w:rFonts w:ascii="Segoe UI Symbol" w:hAnsi="Segoe UI Symbol" w:cs="Segoe UI Symbol"/>
                  </w:rPr>
                  <w:t>☐</w:t>
                </w:r>
              </w:p>
            </w:tc>
          </w:sdtContent>
        </w:sdt>
      </w:tr>
      <w:tr w14:paraId="042334F8" w14:textId="77777777" w:rsidTr="002C1EDB">
        <w:tblPrEx>
          <w:tblW w:w="5000" w:type="pct"/>
          <w:tblLook w:val="01E0"/>
        </w:tblPrEx>
        <w:trPr>
          <w:trHeight w:val="403"/>
        </w:trPr>
        <w:tc>
          <w:tcPr>
            <w:tcW w:w="4471" w:type="pct"/>
            <w:tcBorders>
              <w:right w:val="single" w:sz="2" w:space="0" w:color="808080"/>
            </w:tcBorders>
            <w:vAlign w:val="center"/>
          </w:tcPr>
          <w:p w:rsidR="008D1A85" w:rsidRPr="00C30949" w:rsidP="002C1EDB" w14:paraId="3C864D03" w14:textId="77777777">
            <w:pPr>
              <w:pStyle w:val="Lists"/>
              <w:rPr>
                <w:lang w:val="en-US"/>
              </w:rPr>
            </w:pPr>
            <w:r w:rsidRPr="00FE1D7B">
              <w:rPr>
                <w:lang w:val="en-US"/>
              </w:rPr>
              <w:t>Enable peer-to-peer employee recognition</w:t>
            </w:r>
            <w:r>
              <w:rPr>
                <w:lang w:val="en-US"/>
              </w:rPr>
              <w:t>.</w:t>
            </w:r>
          </w:p>
        </w:tc>
        <w:sdt>
          <w:sdtPr>
            <w:rPr>
              <w:rFonts w:ascii="Segoe UI Symbol" w:hAnsi="Segoe UI Symbol" w:cs="Segoe UI Symbol"/>
            </w:rPr>
            <w:id w:val="1363394850"/>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07452EDB"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7A420A59" w14:textId="77777777" w:rsidTr="002C1EDB">
        <w:tblPrEx>
          <w:tblW w:w="5000" w:type="pct"/>
          <w:tblLook w:val="01E0"/>
        </w:tblPrEx>
        <w:trPr>
          <w:trHeight w:val="403"/>
        </w:trPr>
        <w:tc>
          <w:tcPr>
            <w:tcW w:w="4471" w:type="pct"/>
            <w:tcBorders>
              <w:right w:val="single" w:sz="2" w:space="0" w:color="808080"/>
            </w:tcBorders>
            <w:vAlign w:val="center"/>
          </w:tcPr>
          <w:p w:rsidR="008D1A85" w:rsidRPr="00E75C2E" w:rsidP="002C1EDB" w14:paraId="55B3C46A" w14:textId="77777777">
            <w:pPr>
              <w:pStyle w:val="Lists"/>
              <w:rPr>
                <w:lang w:val="en-US"/>
              </w:rPr>
            </w:pPr>
            <w:r>
              <w:rPr>
                <w:lang w:val="en-US"/>
              </w:rPr>
              <w:t>Identify clear recognition criteria and requirements.</w:t>
            </w:r>
          </w:p>
        </w:tc>
        <w:sdt>
          <w:sdtPr>
            <w:rPr>
              <w:rFonts w:ascii="Segoe UI Symbol" w:hAnsi="Segoe UI Symbol" w:cs="Segoe UI Symbol"/>
            </w:rPr>
            <w:id w:val="951598840"/>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6C830ACB"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07A09961"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5293FB3B" w14:textId="77777777">
            <w:pPr>
              <w:pStyle w:val="Lists"/>
              <w:rPr>
                <w:lang w:val="en-US"/>
              </w:rPr>
            </w:pPr>
            <w:r>
              <w:rPr>
                <w:lang w:val="en-US"/>
              </w:rPr>
              <w:t>Establish a budget for recognition efforts (for example, consider investing 1% of payroll).</w:t>
            </w:r>
          </w:p>
        </w:tc>
        <w:sdt>
          <w:sdtPr>
            <w:rPr>
              <w:rFonts w:ascii="Segoe UI Symbol" w:hAnsi="Segoe UI Symbol" w:cs="Segoe UI Symbol"/>
            </w:rPr>
            <w:id w:val="-139142109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1219ECDD"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65FDE7D6"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3728CF78" w14:textId="77777777">
            <w:pPr>
              <w:pStyle w:val="Lists"/>
              <w:rPr>
                <w:lang w:val="en-US"/>
              </w:rPr>
            </w:pPr>
            <w:r>
              <w:rPr>
                <w:lang w:val="en-US"/>
              </w:rPr>
              <w:t>Select incentives (intangible or tangible).</w:t>
            </w:r>
          </w:p>
        </w:tc>
        <w:sdt>
          <w:sdtPr>
            <w:rPr>
              <w:rFonts w:ascii="Segoe UI Symbol" w:hAnsi="Segoe UI Symbol" w:cs="Segoe UI Symbol"/>
            </w:rPr>
            <w:id w:val="37011604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33ABEF08"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6D8EA83A"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58B3E617" w14:textId="77777777">
            <w:pPr>
              <w:pStyle w:val="Lists"/>
              <w:rPr>
                <w:lang w:val="en-US"/>
              </w:rPr>
            </w:pPr>
            <w:r>
              <w:rPr>
                <w:lang w:val="en-US"/>
              </w:rPr>
              <w:t>Use a platform to help operationalize actions.</w:t>
            </w:r>
          </w:p>
        </w:tc>
        <w:sdt>
          <w:sdtPr>
            <w:rPr>
              <w:rFonts w:ascii="Segoe UI Symbol" w:hAnsi="Segoe UI Symbol" w:cs="Segoe UI Symbol"/>
            </w:rPr>
            <w:id w:val="-198676861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088EE909"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46680273"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14D8AE7C" w14:textId="77777777">
            <w:pPr>
              <w:pStyle w:val="Lists"/>
              <w:rPr>
                <w:lang w:val="en-US"/>
              </w:rPr>
            </w:pPr>
            <w:r w:rsidRPr="002C3686">
              <w:rPr>
                <w:lang w:val="en-US"/>
              </w:rPr>
              <w:t>Use a platform for public employee recognition</w:t>
            </w:r>
            <w:r>
              <w:rPr>
                <w:lang w:val="en-US"/>
              </w:rPr>
              <w:t>.</w:t>
            </w:r>
          </w:p>
        </w:tc>
        <w:sdt>
          <w:sdtPr>
            <w:rPr>
              <w:rFonts w:ascii="Segoe UI Symbol" w:hAnsi="Segoe UI Symbol" w:cs="Segoe UI Symbol"/>
            </w:rPr>
            <w:id w:val="-144067981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57AA96CC"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52BE17A6"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1F32D6A9" w14:textId="77777777">
            <w:pPr>
              <w:pStyle w:val="Lists"/>
              <w:rPr>
                <w:lang w:val="en-US"/>
              </w:rPr>
            </w:pPr>
            <w:r>
              <w:rPr>
                <w:lang w:val="en-US"/>
              </w:rPr>
              <w:t>Invite remote employees to participate and share their needs and ideas.</w:t>
            </w:r>
          </w:p>
        </w:tc>
        <w:sdt>
          <w:sdtPr>
            <w:rPr>
              <w:rFonts w:ascii="Segoe UI Symbol" w:hAnsi="Segoe UI Symbol" w:cs="Segoe UI Symbol"/>
            </w:rPr>
            <w:id w:val="1364321587"/>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7C61E5E9"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4F152D60"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619E2CD2" w14:textId="77777777">
            <w:pPr>
              <w:pStyle w:val="Lists"/>
              <w:rPr>
                <w:lang w:val="en-US"/>
              </w:rPr>
            </w:pPr>
            <w:r>
              <w:rPr>
                <w:lang w:val="en-US"/>
              </w:rPr>
              <w:t>Share recognition on a regular basis through expected channels.</w:t>
            </w:r>
          </w:p>
        </w:tc>
        <w:sdt>
          <w:sdtPr>
            <w:rPr>
              <w:rFonts w:ascii="Segoe UI Symbol" w:hAnsi="Segoe UI Symbol" w:cs="Segoe UI Symbol"/>
            </w:rPr>
            <w:id w:val="1051184876"/>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0C2A5540" w14:textId="77777777">
                <w:pPr>
                  <w:jc w:val="center"/>
                  <w:rPr>
                    <w:rFonts w:ascii="Segoe UI Symbol" w:hAnsi="Segoe UI Symbol" w:cs="Segoe UI Symbol"/>
                  </w:rPr>
                </w:pPr>
                <w:r w:rsidRPr="00F7711D">
                  <w:rPr>
                    <w:rFonts w:ascii="Segoe UI Symbol" w:hAnsi="Segoe UI Symbol" w:cs="Segoe UI Symbol" w:hint="eastAsia"/>
                  </w:rPr>
                  <w:t>☐</w:t>
                </w:r>
              </w:p>
            </w:tc>
          </w:sdtContent>
        </w:sdt>
      </w:tr>
    </w:tbl>
    <w:p w:rsidR="008D1A85" w:rsidRPr="00CA3E03" w:rsidP="008D1A85" w14:paraId="7A7A8D65" w14:textId="77777777">
      <w:pPr>
        <w:rPr>
          <w:sz w:val="10"/>
          <w:szCs w:val="10"/>
        </w:rPr>
      </w:pPr>
    </w:p>
    <w:p w:rsidR="008D1A85" w:rsidP="008D1A85" w14:paraId="4A8F4D82" w14:textId="77777777">
      <w:pPr>
        <w:spacing w:line="280" w:lineRule="atLeast"/>
        <w:rPr>
          <w:rFonts w:asciiTheme="majorHAnsi" w:hAnsiTheme="majorHAnsi" w:cstheme="majorHAnsi"/>
          <w:sz w:val="20"/>
          <w:szCs w:val="18"/>
        </w:rPr>
      </w:pPr>
    </w:p>
    <w:p w:rsidR="008D1A85" w:rsidRPr="00D16E6F" w:rsidP="008D1A85" w14:paraId="769D4AC4" w14:textId="77777777">
      <w:pPr>
        <w:rPr>
          <w:rFonts w:asciiTheme="majorHAnsi" w:hAnsiTheme="majorHAnsi" w:cstheme="majorHAnsi"/>
          <w:sz w:val="28"/>
        </w:rPr>
        <w:sectPr w:rsidSect="007F167B">
          <w:headerReference w:type="default" r:id="rId76"/>
          <w:type w:val="continuous"/>
          <w:pgSz w:w="12240" w:h="15840"/>
          <w:pgMar w:top="2592" w:right="1440" w:bottom="1440" w:left="1440" w:header="720" w:footer="720" w:gutter="0"/>
          <w:cols w:space="720"/>
          <w:docGrid w:linePitch="360"/>
        </w:sect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1F2800C1" w14:textId="77777777" w:rsidTr="002C1ED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8D1A85" w:rsidRPr="00D16E6F" w:rsidP="002C1EDB" w14:paraId="0B4A398B"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Implementing a Program</w:t>
            </w:r>
          </w:p>
        </w:tc>
        <w:tc>
          <w:tcPr>
            <w:tcW w:w="529" w:type="pct"/>
            <w:tcBorders>
              <w:top w:val="nil"/>
              <w:left w:val="nil"/>
              <w:bottom w:val="single" w:sz="2" w:space="0" w:color="808080"/>
              <w:right w:val="nil"/>
            </w:tcBorders>
            <w:shd w:val="clear" w:color="auto" w:fill="474747"/>
          </w:tcPr>
          <w:p w:rsidR="008D1A85" w:rsidRPr="00D16E6F" w:rsidP="002C1EDB" w14:paraId="398E322F" w14:textId="77777777">
            <w:pPr>
              <w:spacing w:before="60" w:after="120" w:line="280" w:lineRule="atLeast"/>
              <w:jc w:val="center"/>
              <w:rPr>
                <w:rFonts w:asciiTheme="majorHAnsi" w:hAnsiTheme="majorHAnsi" w:cstheme="majorHAnsi"/>
                <w:b/>
                <w:color w:val="FFFFFF" w:themeColor="background1"/>
                <w:szCs w:val="18"/>
              </w:rPr>
            </w:pPr>
          </w:p>
        </w:tc>
      </w:tr>
      <w:tr w14:paraId="11231FDA" w14:textId="77777777" w:rsidTr="002C1EDB">
        <w:tblPrEx>
          <w:tblW w:w="5000" w:type="pct"/>
          <w:tblLook w:val="01E0"/>
        </w:tblPrEx>
        <w:trPr>
          <w:trHeight w:val="403"/>
        </w:trPr>
        <w:tc>
          <w:tcPr>
            <w:tcW w:w="4471" w:type="pct"/>
            <w:tcBorders>
              <w:right w:val="single" w:sz="2" w:space="0" w:color="808080"/>
            </w:tcBorders>
            <w:vAlign w:val="center"/>
          </w:tcPr>
          <w:p w:rsidR="008D1A85" w:rsidRPr="00D16E6F" w:rsidP="002C1EDB" w14:paraId="5CB1B11F" w14:textId="77777777">
            <w:pPr>
              <w:pStyle w:val="Lists"/>
              <w:rPr>
                <w:lang w:val="en-US"/>
              </w:rPr>
            </w:pPr>
            <w:r>
              <w:rPr>
                <w:lang w:val="en-US"/>
              </w:rPr>
              <w:t>Lead from the top.</w:t>
            </w:r>
          </w:p>
        </w:tc>
        <w:sdt>
          <w:sdtPr>
            <w:rPr>
              <w:rFonts w:ascii="Segoe UI Symbol" w:hAnsi="Segoe UI Symbol" w:cs="Segoe UI Symbol"/>
            </w:rPr>
            <w:id w:val="-1029102054"/>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27E4D744" w14:textId="77777777">
                <w:pPr>
                  <w:jc w:val="center"/>
                  <w:rPr>
                    <w:rFonts w:ascii="Segoe UI Symbol" w:hAnsi="Segoe UI Symbol" w:cs="Segoe UI Symbol"/>
                  </w:rPr>
                </w:pPr>
                <w:r w:rsidRPr="00F7711D">
                  <w:rPr>
                    <w:rFonts w:ascii="Segoe UI Symbol" w:hAnsi="Segoe UI Symbol" w:cs="Segoe UI Symbol"/>
                  </w:rPr>
                  <w:t>☐</w:t>
                </w:r>
              </w:p>
            </w:tc>
          </w:sdtContent>
        </w:sdt>
      </w:tr>
      <w:tr w14:paraId="7D8A7D6A"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0B89A100" w14:textId="77777777">
            <w:pPr>
              <w:pStyle w:val="Lists"/>
              <w:rPr>
                <w:lang w:val="en-US"/>
              </w:rPr>
            </w:pPr>
            <w:r>
              <w:rPr>
                <w:lang w:val="en-US"/>
              </w:rPr>
              <w:t>Train managers to do the following:</w:t>
            </w:r>
          </w:p>
          <w:p w:rsidR="008D1A85" w:rsidRPr="002C3686" w:rsidP="00DB58E9" w14:paraId="39F23652" w14:textId="77777777">
            <w:pPr>
              <w:pStyle w:val="Lists"/>
              <w:numPr>
                <w:ilvl w:val="0"/>
                <w:numId w:val="14"/>
              </w:numPr>
              <w:rPr>
                <w:lang w:val="en-US"/>
              </w:rPr>
            </w:pPr>
            <w:r w:rsidRPr="002C3686">
              <w:rPr>
                <w:lang w:val="en-US"/>
              </w:rPr>
              <w:t>Help employees understand the impact their performance has on the organization's goals and how they drive the business to succeed</w:t>
            </w:r>
            <w:r>
              <w:rPr>
                <w:lang w:val="en-US"/>
              </w:rPr>
              <w:t>.</w:t>
            </w:r>
          </w:p>
          <w:p w:rsidR="008D1A85" w:rsidRPr="002C3686" w:rsidP="00DB58E9" w14:paraId="1C1ABFE8" w14:textId="77777777">
            <w:pPr>
              <w:pStyle w:val="Lists"/>
              <w:numPr>
                <w:ilvl w:val="0"/>
                <w:numId w:val="14"/>
              </w:numPr>
              <w:rPr>
                <w:lang w:val="en-US"/>
              </w:rPr>
            </w:pPr>
            <w:r w:rsidRPr="002C3686">
              <w:rPr>
                <w:lang w:val="en-US"/>
              </w:rPr>
              <w:t>Discuss the approach for managing and rewarding individual and team performance</w:t>
            </w:r>
            <w:r>
              <w:rPr>
                <w:lang w:val="en-US"/>
              </w:rPr>
              <w:t>.</w:t>
            </w:r>
          </w:p>
          <w:p w:rsidR="008D1A85" w:rsidRPr="002C3686" w:rsidP="00DB58E9" w14:paraId="4940F222" w14:textId="77777777">
            <w:pPr>
              <w:pStyle w:val="Lists"/>
              <w:numPr>
                <w:ilvl w:val="0"/>
                <w:numId w:val="14"/>
              </w:numPr>
              <w:rPr>
                <w:lang w:val="en-US"/>
              </w:rPr>
            </w:pPr>
            <w:r w:rsidRPr="002C3686">
              <w:rPr>
                <w:lang w:val="en-US"/>
              </w:rPr>
              <w:t>Explain how the program works and how employees can achieve recognition</w:t>
            </w:r>
            <w:r>
              <w:rPr>
                <w:lang w:val="en-US"/>
              </w:rPr>
              <w:t>.</w:t>
            </w:r>
          </w:p>
          <w:p w:rsidR="008D1A85" w:rsidRPr="002C3686" w:rsidP="00DB58E9" w14:paraId="5B95EDCC" w14:textId="77777777">
            <w:pPr>
              <w:pStyle w:val="Lists"/>
              <w:numPr>
                <w:ilvl w:val="0"/>
                <w:numId w:val="14"/>
              </w:numPr>
              <w:rPr>
                <w:lang w:val="en-US"/>
              </w:rPr>
            </w:pPr>
            <w:r w:rsidRPr="002C3686">
              <w:rPr>
                <w:lang w:val="en-US"/>
              </w:rPr>
              <w:t>Learn ways to motivate and inspire others</w:t>
            </w:r>
            <w:r>
              <w:rPr>
                <w:lang w:val="en-US"/>
              </w:rPr>
              <w:t>.</w:t>
            </w:r>
          </w:p>
          <w:p w:rsidR="008D1A85" w:rsidRPr="002C3686" w:rsidP="00DB58E9" w14:paraId="21D09715" w14:textId="77777777">
            <w:pPr>
              <w:pStyle w:val="Lists"/>
              <w:numPr>
                <w:ilvl w:val="0"/>
                <w:numId w:val="14"/>
              </w:numPr>
              <w:rPr>
                <w:lang w:val="en-US"/>
              </w:rPr>
            </w:pPr>
            <w:r w:rsidRPr="002C3686">
              <w:rPr>
                <w:lang w:val="en-US"/>
              </w:rPr>
              <w:t>Learn how to communicate needs, expectations and goals clearly</w:t>
            </w:r>
            <w:r>
              <w:rPr>
                <w:lang w:val="en-US"/>
              </w:rPr>
              <w:t>.</w:t>
            </w:r>
          </w:p>
          <w:p w:rsidR="008D1A85" w:rsidRPr="00D16E6F" w:rsidP="00DB58E9" w14:paraId="5A40D0A7" w14:textId="77777777">
            <w:pPr>
              <w:pStyle w:val="Lists"/>
              <w:numPr>
                <w:ilvl w:val="0"/>
                <w:numId w:val="14"/>
              </w:numPr>
              <w:spacing w:after="80"/>
              <w:rPr>
                <w:lang w:val="en-US"/>
              </w:rPr>
            </w:pPr>
            <w:r w:rsidRPr="002C3686">
              <w:rPr>
                <w:lang w:val="en-US"/>
              </w:rPr>
              <w:t>Deliver praise in a sincere and timely manner</w:t>
            </w:r>
            <w:r>
              <w:rPr>
                <w:lang w:val="en-US"/>
              </w:rPr>
              <w:t>.</w:t>
            </w:r>
          </w:p>
        </w:tc>
        <w:sdt>
          <w:sdtPr>
            <w:rPr>
              <w:rFonts w:ascii="Segoe UI Symbol" w:hAnsi="Segoe UI Symbol" w:cs="Segoe UI Symbol"/>
            </w:rPr>
            <w:id w:val="-13657810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03917036"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7514F939"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44FA3562" w14:textId="77777777">
            <w:pPr>
              <w:pStyle w:val="Lists"/>
              <w:rPr>
                <w:lang w:val="en-US"/>
              </w:rPr>
            </w:pPr>
            <w:r>
              <w:rPr>
                <w:lang w:val="en-US"/>
              </w:rPr>
              <w:t>Provide a clear, written policy and guidelines about the program and its criteria.</w:t>
            </w:r>
          </w:p>
        </w:tc>
        <w:sdt>
          <w:sdtPr>
            <w:rPr>
              <w:rFonts w:ascii="Segoe UI Symbol" w:hAnsi="Segoe UI Symbol" w:cs="Segoe UI Symbol"/>
            </w:rPr>
            <w:id w:val="-736780311"/>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4DDEBD67"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73FB899D" w14:textId="77777777" w:rsidTr="002C1EDB">
        <w:tblPrEx>
          <w:tblW w:w="5000" w:type="pct"/>
          <w:tblLook w:val="01E0"/>
        </w:tblPrEx>
        <w:trPr>
          <w:trHeight w:val="403"/>
        </w:trPr>
        <w:tc>
          <w:tcPr>
            <w:tcW w:w="4471" w:type="pct"/>
            <w:tcBorders>
              <w:right w:val="single" w:sz="2" w:space="0" w:color="808080"/>
            </w:tcBorders>
            <w:vAlign w:val="center"/>
          </w:tcPr>
          <w:p w:rsidR="008D1A85" w:rsidRPr="00C30949" w:rsidP="002C1EDB" w14:paraId="40A9F39F" w14:textId="77777777">
            <w:pPr>
              <w:pStyle w:val="Lists"/>
              <w:rPr>
                <w:lang w:val="en-US"/>
              </w:rPr>
            </w:pPr>
            <w:r w:rsidRPr="002C3686">
              <w:rPr>
                <w:lang w:val="en-US"/>
              </w:rPr>
              <w:t>Make employee recognition specific by providing details of the action or behavior being recognized</w:t>
            </w:r>
            <w:r>
              <w:rPr>
                <w:lang w:val="en-US"/>
              </w:rPr>
              <w:t>.</w:t>
            </w:r>
          </w:p>
        </w:tc>
        <w:sdt>
          <w:sdtPr>
            <w:rPr>
              <w:rFonts w:ascii="Segoe UI Symbol" w:hAnsi="Segoe UI Symbol" w:cs="Segoe UI Symbol"/>
            </w:rPr>
            <w:id w:val="307677879"/>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52F3F49A"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512BD64B" w14:textId="77777777" w:rsidTr="002C1EDB">
        <w:tblPrEx>
          <w:tblW w:w="5000" w:type="pct"/>
          <w:tblLook w:val="01E0"/>
        </w:tblPrEx>
        <w:trPr>
          <w:trHeight w:val="403"/>
        </w:trPr>
        <w:tc>
          <w:tcPr>
            <w:tcW w:w="4471" w:type="pct"/>
            <w:tcBorders>
              <w:right w:val="single" w:sz="2" w:space="0" w:color="808080"/>
            </w:tcBorders>
            <w:vAlign w:val="center"/>
          </w:tcPr>
          <w:p w:rsidR="008D1A85" w:rsidRPr="00E75C2E" w:rsidP="002C1EDB" w14:paraId="13DB4BCA" w14:textId="77777777">
            <w:pPr>
              <w:pStyle w:val="Lists"/>
              <w:rPr>
                <w:lang w:val="en-US"/>
              </w:rPr>
            </w:pPr>
            <w:r w:rsidRPr="002C3686">
              <w:rPr>
                <w:lang w:val="en-US"/>
              </w:rPr>
              <w:t>State the impact by explaining why certain employee actions matter and ultimately move the organization forward</w:t>
            </w:r>
            <w:r>
              <w:rPr>
                <w:lang w:val="en-US"/>
              </w:rPr>
              <w:t>.</w:t>
            </w:r>
          </w:p>
        </w:tc>
        <w:sdt>
          <w:sdtPr>
            <w:rPr>
              <w:rFonts w:ascii="Segoe UI Symbol" w:hAnsi="Segoe UI Symbol" w:cs="Segoe UI Symbol"/>
            </w:rPr>
            <w:id w:val="1208374025"/>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5EF752AE" w14:textId="77777777">
                <w:pPr>
                  <w:jc w:val="center"/>
                  <w:rPr>
                    <w:rFonts w:ascii="Segoe UI Symbol" w:hAnsi="Segoe UI Symbol" w:cs="Segoe UI Symbol"/>
                  </w:rPr>
                </w:pPr>
                <w:r w:rsidRPr="00F7711D">
                  <w:rPr>
                    <w:rFonts w:ascii="Segoe UI Symbol" w:hAnsi="Segoe UI Symbol" w:cs="Segoe UI Symbol"/>
                  </w:rPr>
                  <w:t>☐</w:t>
                </w:r>
              </w:p>
            </w:tc>
          </w:sdtContent>
        </w:sdt>
      </w:tr>
      <w:tr w14:paraId="6E0F9B68"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19C8E978" w14:textId="77777777">
            <w:pPr>
              <w:pStyle w:val="Lists"/>
              <w:rPr>
                <w:lang w:val="en-US"/>
              </w:rPr>
            </w:pPr>
            <w:r w:rsidRPr="002C3686">
              <w:rPr>
                <w:lang w:val="en-US"/>
              </w:rPr>
              <w:t>Make employee recognition authentic</w:t>
            </w:r>
            <w:r>
              <w:rPr>
                <w:lang w:val="en-US"/>
              </w:rPr>
              <w:t>.</w:t>
            </w:r>
          </w:p>
        </w:tc>
        <w:sdt>
          <w:sdtPr>
            <w:rPr>
              <w:rFonts w:ascii="Segoe UI Symbol" w:hAnsi="Segoe UI Symbol" w:cs="Segoe UI Symbol"/>
            </w:rPr>
            <w:id w:val="-59000330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4BB15B7D"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106078ED"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67C9CC2E" w14:textId="77777777">
            <w:pPr>
              <w:pStyle w:val="Lists"/>
              <w:rPr>
                <w:lang w:val="en-US"/>
              </w:rPr>
            </w:pPr>
            <w:r w:rsidRPr="002C3686">
              <w:rPr>
                <w:lang w:val="en-US"/>
              </w:rPr>
              <w:t>Make employee recognition timely</w:t>
            </w:r>
            <w:r>
              <w:rPr>
                <w:lang w:val="en-US"/>
              </w:rPr>
              <w:t>.</w:t>
            </w:r>
          </w:p>
        </w:tc>
        <w:sdt>
          <w:sdtPr>
            <w:rPr>
              <w:rFonts w:ascii="Segoe UI Symbol" w:hAnsi="Segoe UI Symbol" w:cs="Segoe UI Symbol"/>
            </w:rPr>
            <w:id w:val="-1019771511"/>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43AAF407"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3A7D8045"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600BE168" w14:textId="77777777">
            <w:pPr>
              <w:pStyle w:val="Lists"/>
              <w:rPr>
                <w:lang w:val="en-US"/>
              </w:rPr>
            </w:pPr>
            <w:r w:rsidRPr="002C3686">
              <w:rPr>
                <w:lang w:val="en-US"/>
              </w:rPr>
              <w:t>Make employee recognition frequent</w:t>
            </w:r>
            <w:r>
              <w:rPr>
                <w:lang w:val="en-US"/>
              </w:rPr>
              <w:t>.</w:t>
            </w:r>
          </w:p>
        </w:tc>
        <w:sdt>
          <w:sdtPr>
            <w:rPr>
              <w:rFonts w:ascii="Segoe UI Symbol" w:hAnsi="Segoe UI Symbol" w:cs="Segoe UI Symbol"/>
            </w:rPr>
            <w:id w:val="773903738"/>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42D32D4B"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2CB747E7"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7BAEB1BA" w14:textId="77777777">
            <w:pPr>
              <w:pStyle w:val="Lists"/>
              <w:rPr>
                <w:lang w:val="en-US"/>
              </w:rPr>
            </w:pPr>
            <w:r w:rsidRPr="002C3686">
              <w:rPr>
                <w:lang w:val="en-US"/>
              </w:rPr>
              <w:t>Recognize the everyday actions and behaviors</w:t>
            </w:r>
            <w:r>
              <w:rPr>
                <w:lang w:val="en-US"/>
              </w:rPr>
              <w:t>.</w:t>
            </w:r>
          </w:p>
        </w:tc>
        <w:sdt>
          <w:sdtPr>
            <w:rPr>
              <w:rFonts w:ascii="Segoe UI Symbol" w:hAnsi="Segoe UI Symbol" w:cs="Segoe UI Symbol"/>
            </w:rPr>
            <w:id w:val="224880439"/>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77E52487"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5BA7B5D9"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0E4E4250" w14:textId="77777777">
            <w:pPr>
              <w:pStyle w:val="Lists"/>
              <w:rPr>
                <w:lang w:val="en-US"/>
              </w:rPr>
            </w:pPr>
            <w:r>
              <w:rPr>
                <w:lang w:val="en-US"/>
              </w:rPr>
              <w:t>Maintain the recognition process and overall program.</w:t>
            </w:r>
          </w:p>
        </w:tc>
        <w:sdt>
          <w:sdtPr>
            <w:rPr>
              <w:rFonts w:ascii="Segoe UI Symbol" w:hAnsi="Segoe UI Symbol" w:cs="Segoe UI Symbol"/>
            </w:rPr>
            <w:id w:val="-138111660"/>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6B529EEC" w14:textId="77777777">
                <w:pPr>
                  <w:jc w:val="center"/>
                  <w:rPr>
                    <w:rFonts w:ascii="Segoe UI Symbol" w:hAnsi="Segoe UI Symbol" w:cs="Segoe UI Symbol"/>
                  </w:rPr>
                </w:pPr>
                <w:r w:rsidRPr="00F7711D">
                  <w:rPr>
                    <w:rFonts w:ascii="Segoe UI Symbol" w:hAnsi="Segoe UI Symbol" w:cs="Segoe UI Symbol" w:hint="eastAsia"/>
                  </w:rPr>
                  <w:t>☐</w:t>
                </w:r>
              </w:p>
            </w:tc>
          </w:sdtContent>
        </w:sdt>
      </w:tr>
    </w:tbl>
    <w:p w:rsidR="008D1A85" w:rsidP="008D1A85" w14:paraId="4BF8383F" w14:textId="77777777">
      <w:pPr>
        <w:pStyle w:val="Lists"/>
        <w:rPr>
          <w:lang w:val="en-US"/>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8370"/>
        <w:gridCol w:w="990"/>
      </w:tblGrid>
      <w:tr w14:paraId="0F4EFC78" w14:textId="77777777" w:rsidTr="002C1ED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471" w:type="pct"/>
            <w:tcBorders>
              <w:top w:val="nil"/>
              <w:left w:val="nil"/>
              <w:right w:val="nil"/>
            </w:tcBorders>
            <w:shd w:val="clear" w:color="auto" w:fill="474747"/>
            <w:vAlign w:val="center"/>
          </w:tcPr>
          <w:p w:rsidR="008D1A85" w:rsidRPr="00D16E6F" w:rsidP="002C1EDB" w14:paraId="0C92B0BE"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Evaluating and Improving a Program</w:t>
            </w:r>
          </w:p>
        </w:tc>
        <w:tc>
          <w:tcPr>
            <w:tcW w:w="529" w:type="pct"/>
            <w:tcBorders>
              <w:top w:val="nil"/>
              <w:left w:val="nil"/>
              <w:bottom w:val="single" w:sz="2" w:space="0" w:color="808080"/>
              <w:right w:val="nil"/>
            </w:tcBorders>
            <w:shd w:val="clear" w:color="auto" w:fill="474747"/>
          </w:tcPr>
          <w:p w:rsidR="008D1A85" w:rsidRPr="00D16E6F" w:rsidP="002C1EDB" w14:paraId="7293130E" w14:textId="77777777">
            <w:pPr>
              <w:spacing w:before="60" w:after="120" w:line="280" w:lineRule="atLeast"/>
              <w:jc w:val="center"/>
              <w:rPr>
                <w:rFonts w:asciiTheme="majorHAnsi" w:hAnsiTheme="majorHAnsi" w:cstheme="majorHAnsi"/>
                <w:b/>
                <w:color w:val="FFFFFF" w:themeColor="background1"/>
                <w:szCs w:val="18"/>
              </w:rPr>
            </w:pPr>
          </w:p>
        </w:tc>
      </w:tr>
      <w:tr w14:paraId="67BC12B4" w14:textId="77777777" w:rsidTr="002C1EDB">
        <w:tblPrEx>
          <w:tblW w:w="5000" w:type="pct"/>
          <w:tblLook w:val="01E0"/>
        </w:tblPrEx>
        <w:trPr>
          <w:trHeight w:val="403"/>
        </w:trPr>
        <w:tc>
          <w:tcPr>
            <w:tcW w:w="4471" w:type="pct"/>
            <w:tcBorders>
              <w:right w:val="single" w:sz="2" w:space="0" w:color="808080"/>
            </w:tcBorders>
            <w:vAlign w:val="center"/>
          </w:tcPr>
          <w:p w:rsidR="008D1A85" w:rsidRPr="00D16E6F" w:rsidP="002C1EDB" w14:paraId="64384F26" w14:textId="77777777">
            <w:pPr>
              <w:pStyle w:val="Lists"/>
              <w:rPr>
                <w:lang w:val="en-US"/>
              </w:rPr>
            </w:pPr>
            <w:r>
              <w:rPr>
                <w:lang w:val="en-US"/>
              </w:rPr>
              <w:t>Ask employees for program feedback.</w:t>
            </w:r>
          </w:p>
        </w:tc>
        <w:sdt>
          <w:sdtPr>
            <w:rPr>
              <w:rFonts w:ascii="Segoe UI Symbol" w:hAnsi="Segoe UI Symbol" w:cs="Segoe UI Symbol"/>
            </w:rPr>
            <w:id w:val="-933437839"/>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5F41508D" w14:textId="77777777">
                <w:pPr>
                  <w:jc w:val="center"/>
                  <w:rPr>
                    <w:rFonts w:ascii="Segoe UI Symbol" w:hAnsi="Segoe UI Symbol" w:cs="Segoe UI Symbol"/>
                  </w:rPr>
                </w:pPr>
                <w:r w:rsidRPr="00F7711D">
                  <w:rPr>
                    <w:rFonts w:ascii="Segoe UI Symbol" w:hAnsi="Segoe UI Symbol" w:cs="Segoe UI Symbol"/>
                  </w:rPr>
                  <w:t>☐</w:t>
                </w:r>
              </w:p>
            </w:tc>
          </w:sdtContent>
        </w:sdt>
      </w:tr>
      <w:tr w14:paraId="7415E798" w14:textId="77777777" w:rsidTr="002C1EDB">
        <w:tblPrEx>
          <w:tblW w:w="5000" w:type="pct"/>
          <w:tblLook w:val="01E0"/>
        </w:tblPrEx>
        <w:trPr>
          <w:trHeight w:val="403"/>
        </w:trPr>
        <w:tc>
          <w:tcPr>
            <w:tcW w:w="4471" w:type="pct"/>
            <w:tcBorders>
              <w:right w:val="single" w:sz="2" w:space="0" w:color="808080"/>
            </w:tcBorders>
            <w:vAlign w:val="center"/>
          </w:tcPr>
          <w:p w:rsidR="008D1A85" w:rsidRPr="00D16E6F" w:rsidP="002C1EDB" w14:paraId="3526694B" w14:textId="77777777">
            <w:pPr>
              <w:pStyle w:val="Lists"/>
              <w:rPr>
                <w:lang w:val="en-US"/>
              </w:rPr>
            </w:pPr>
            <w:bookmarkStart w:id="64" w:name="_Hlk47360019"/>
            <w:r>
              <w:rPr>
                <w:lang w:val="en-US"/>
              </w:rPr>
              <w:t>Measure whether certain skills or awareness levels have changed.</w:t>
            </w:r>
            <w:bookmarkEnd w:id="64"/>
          </w:p>
        </w:tc>
        <w:sdt>
          <w:sdtPr>
            <w:rPr>
              <w:rFonts w:ascii="Segoe UI Symbol" w:hAnsi="Segoe UI Symbol" w:cs="Segoe UI Symbol"/>
            </w:rPr>
            <w:id w:val="-174036517"/>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1DA23D49" w14:textId="77777777">
                <w:pPr>
                  <w:jc w:val="center"/>
                  <w:rPr>
                    <w:rFonts w:ascii="Segoe UI Symbol" w:hAnsi="Segoe UI Symbol" w:cs="Segoe UI Symbol"/>
                  </w:rPr>
                </w:pPr>
                <w:r w:rsidRPr="00F7711D">
                  <w:rPr>
                    <w:rFonts w:ascii="Segoe UI Symbol" w:hAnsi="Segoe UI Symbol" w:cs="Segoe UI Symbol"/>
                  </w:rPr>
                  <w:t>☐</w:t>
                </w:r>
              </w:p>
            </w:tc>
          </w:sdtContent>
        </w:sdt>
      </w:tr>
      <w:tr w14:paraId="1FC48C70" w14:textId="77777777" w:rsidTr="002C1EDB">
        <w:tblPrEx>
          <w:tblW w:w="5000" w:type="pct"/>
          <w:tblLook w:val="01E0"/>
        </w:tblPrEx>
        <w:trPr>
          <w:trHeight w:val="403"/>
        </w:trPr>
        <w:tc>
          <w:tcPr>
            <w:tcW w:w="4471" w:type="pct"/>
            <w:tcBorders>
              <w:right w:val="single" w:sz="2" w:space="0" w:color="808080"/>
            </w:tcBorders>
            <w:vAlign w:val="center"/>
          </w:tcPr>
          <w:p w:rsidR="008D1A85" w:rsidRPr="002C3686" w:rsidP="002C1EDB" w14:paraId="07629667" w14:textId="77777777">
            <w:pPr>
              <w:pStyle w:val="Lists"/>
              <w:rPr>
                <w:lang w:val="en-US"/>
              </w:rPr>
            </w:pPr>
            <w:r>
              <w:rPr>
                <w:lang w:val="en-US"/>
              </w:rPr>
              <w:t>Evaluate whether behaviors have changed.</w:t>
            </w:r>
          </w:p>
        </w:tc>
        <w:sdt>
          <w:sdtPr>
            <w:rPr>
              <w:rFonts w:ascii="Segoe UI Symbol" w:hAnsi="Segoe UI Symbol" w:cs="Segoe UI Symbol"/>
            </w:rPr>
            <w:id w:val="151001310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6C309B59"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21658B5A" w14:textId="77777777" w:rsidTr="002C1EDB">
        <w:tblPrEx>
          <w:tblW w:w="5000" w:type="pct"/>
          <w:tblLook w:val="01E0"/>
        </w:tblPrEx>
        <w:trPr>
          <w:trHeight w:val="403"/>
        </w:trPr>
        <w:tc>
          <w:tcPr>
            <w:tcW w:w="4471" w:type="pct"/>
            <w:tcBorders>
              <w:right w:val="single" w:sz="2" w:space="0" w:color="808080"/>
            </w:tcBorders>
            <w:vAlign w:val="center"/>
          </w:tcPr>
          <w:p w:rsidR="008D1A85" w:rsidRPr="00C30949" w:rsidP="002C1EDB" w14:paraId="524C55C4" w14:textId="77777777">
            <w:pPr>
              <w:pStyle w:val="Lists"/>
              <w:rPr>
                <w:lang w:val="en-US"/>
              </w:rPr>
            </w:pPr>
            <w:r>
              <w:rPr>
                <w:lang w:val="en-US"/>
              </w:rPr>
              <w:t>Consider both direct and indirect measures of impact from the program.</w:t>
            </w:r>
          </w:p>
        </w:tc>
        <w:sdt>
          <w:sdtPr>
            <w:rPr>
              <w:rFonts w:ascii="Segoe UI Symbol" w:hAnsi="Segoe UI Symbol" w:cs="Segoe UI Symbol"/>
            </w:rPr>
            <w:id w:val="-1470427782"/>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55831911"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288C0EE2" w14:textId="77777777" w:rsidTr="002C1EDB">
        <w:tblPrEx>
          <w:tblW w:w="5000" w:type="pct"/>
          <w:tblLook w:val="01E0"/>
        </w:tblPrEx>
        <w:trPr>
          <w:trHeight w:val="403"/>
        </w:trPr>
        <w:tc>
          <w:tcPr>
            <w:tcW w:w="4471" w:type="pct"/>
            <w:tcBorders>
              <w:right w:val="single" w:sz="2" w:space="0" w:color="808080"/>
            </w:tcBorders>
            <w:vAlign w:val="center"/>
          </w:tcPr>
          <w:p w:rsidR="008D1A85" w:rsidP="002C1EDB" w14:paraId="4F9FBDEE" w14:textId="77777777">
            <w:pPr>
              <w:pStyle w:val="Lists"/>
              <w:rPr>
                <w:lang w:val="en-US"/>
              </w:rPr>
            </w:pPr>
            <w:r>
              <w:rPr>
                <w:lang w:val="en-US"/>
              </w:rPr>
              <w:t>Adjust the program if it is not meeting program goals or employees’ needs.</w:t>
            </w:r>
          </w:p>
        </w:tc>
        <w:sdt>
          <w:sdtPr>
            <w:rPr>
              <w:rFonts w:ascii="Segoe UI Symbol" w:hAnsi="Segoe UI Symbol" w:cs="Segoe UI Symbol"/>
            </w:rPr>
            <w:id w:val="965632310"/>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3E46432E" w14:textId="77777777">
                <w:pPr>
                  <w:jc w:val="center"/>
                  <w:rPr>
                    <w:rFonts w:ascii="Segoe UI Symbol" w:hAnsi="Segoe UI Symbol" w:cs="Segoe UI Symbol"/>
                  </w:rPr>
                </w:pPr>
                <w:r w:rsidRPr="00F7711D">
                  <w:rPr>
                    <w:rFonts w:ascii="Segoe UI Symbol" w:hAnsi="Segoe UI Symbol" w:cs="Segoe UI Symbol" w:hint="eastAsia"/>
                  </w:rPr>
                  <w:t>☐</w:t>
                </w:r>
              </w:p>
            </w:tc>
          </w:sdtContent>
        </w:sdt>
      </w:tr>
      <w:tr w14:paraId="4B6EED4F" w14:textId="77777777" w:rsidTr="002C1EDB">
        <w:tblPrEx>
          <w:tblW w:w="5000" w:type="pct"/>
          <w:tblLook w:val="01E0"/>
        </w:tblPrEx>
        <w:trPr>
          <w:trHeight w:val="403"/>
        </w:trPr>
        <w:tc>
          <w:tcPr>
            <w:tcW w:w="4471" w:type="pct"/>
            <w:tcBorders>
              <w:right w:val="single" w:sz="2" w:space="0" w:color="808080"/>
            </w:tcBorders>
            <w:vAlign w:val="center"/>
          </w:tcPr>
          <w:p w:rsidR="008D1A85" w:rsidRPr="00E75C2E" w:rsidP="002C1EDB" w14:paraId="2023BF68" w14:textId="77777777">
            <w:pPr>
              <w:pStyle w:val="Lists"/>
              <w:rPr>
                <w:lang w:val="en-US"/>
              </w:rPr>
            </w:pPr>
            <w:r>
              <w:rPr>
                <w:lang w:val="en-US"/>
              </w:rPr>
              <w:t>Keep the lines of communication open.</w:t>
            </w:r>
          </w:p>
        </w:tc>
        <w:sdt>
          <w:sdtPr>
            <w:rPr>
              <w:rFonts w:ascii="Segoe UI Symbol" w:hAnsi="Segoe UI Symbol" w:cs="Segoe UI Symbol"/>
            </w:rPr>
            <w:id w:val="-1652831334"/>
            <w14:checkbox>
              <w14:checked w14:val="0"/>
              <w14:checkedState w14:val="2612" w14:font="MS Gothic"/>
              <w14:uncheckedState w14:val="2610" w14:font="MS Gothic"/>
            </w14:checkbox>
          </w:sdtPr>
          <w:sdtContent>
            <w:tc>
              <w:tcPr>
                <w:tcW w:w="529" w:type="pct"/>
                <w:tcBorders>
                  <w:left w:val="single" w:sz="2" w:space="0" w:color="808080"/>
                </w:tcBorders>
                <w:vAlign w:val="center"/>
              </w:tcPr>
              <w:p w:rsidR="008D1A85" w:rsidRPr="00F7711D" w:rsidP="002C1EDB" w14:paraId="1672C151" w14:textId="77777777">
                <w:pPr>
                  <w:jc w:val="center"/>
                  <w:rPr>
                    <w:rFonts w:ascii="Segoe UI Symbol" w:hAnsi="Segoe UI Symbol" w:cs="Segoe UI Symbol"/>
                  </w:rPr>
                </w:pPr>
                <w:r w:rsidRPr="00F7711D">
                  <w:rPr>
                    <w:rFonts w:ascii="Segoe UI Symbol" w:hAnsi="Segoe UI Symbol" w:cs="Segoe UI Symbol"/>
                  </w:rPr>
                  <w:t>☐</w:t>
                </w:r>
              </w:p>
            </w:tc>
          </w:sdtContent>
        </w:sdt>
      </w:tr>
    </w:tbl>
    <w:p w:rsidR="008D1A85" w:rsidP="008D1A85" w14:paraId="7992C1F8" w14:textId="77777777">
      <w:pPr>
        <w:pStyle w:val="Lists"/>
        <w:rPr>
          <w:sz w:val="22"/>
          <w:lang w:val="en-US"/>
        </w:rPr>
      </w:pPr>
    </w:p>
    <w:p w:rsidR="008D1A85" w:rsidRPr="00CA3E03" w:rsidP="008D1A85" w14:paraId="0E2831DF" w14:textId="77777777">
      <w:pPr>
        <w:pStyle w:val="Lists"/>
        <w:rPr>
          <w:sz w:val="22"/>
          <w:lang w:val="en-US"/>
        </w:rPr>
      </w:pPr>
      <w:r>
        <w:rPr>
          <w:sz w:val="22"/>
          <w:lang w:val="en-US"/>
        </w:rPr>
        <w:t>Use this checklist as a guide when planning, developing and implementing an employee recognition program at your organization. For more information</w:t>
      </w:r>
      <w:r w:rsidRPr="005B613E">
        <w:rPr>
          <w:sz w:val="22"/>
          <w:lang w:val="en-US"/>
        </w:rPr>
        <w:t xml:space="preserve">, contact </w:t>
      </w:r>
      <w:r w:rsidRPr="005B613E">
        <w:rPr>
          <w:sz w:val="22"/>
          <w:lang w:val="en-US"/>
        </w:rPr>
        <w:t>The Unland Companies</w:t>
      </w:r>
      <w:r w:rsidRPr="005B613E">
        <w:rPr>
          <w:sz w:val="22"/>
          <w:lang w:val="en-US"/>
        </w:rPr>
        <w:t>.</w:t>
      </w:r>
    </w:p>
    <w:p w:rsidR="00E13D3E" w:rsidP="000A0869" w14:paraId="27A83721" w14:textId="7B57B810">
      <w:pPr>
        <w:spacing w:after="120" w:line="240" w:lineRule="auto"/>
        <w:rPr>
          <w:rFonts w:eastAsia="Times New Roman" w:asciiTheme="majorHAnsi" w:hAnsiTheme="majorHAnsi" w:cstheme="majorHAnsi"/>
          <w:szCs w:val="18"/>
        </w:rPr>
      </w:pPr>
    </w:p>
    <w:p w:rsidR="00E13D3E" w:rsidP="000A0869" w14:paraId="6F3D3E2A" w14:textId="1B86B0F2">
      <w:pPr>
        <w:spacing w:after="120" w:line="240" w:lineRule="auto"/>
        <w:rPr>
          <w:rFonts w:eastAsia="Times New Roman" w:asciiTheme="majorHAnsi" w:hAnsiTheme="majorHAnsi" w:cstheme="majorHAnsi"/>
          <w:szCs w:val="18"/>
        </w:rPr>
      </w:pPr>
    </w:p>
    <w:p w:rsidR="00E13D3E" w14:paraId="7EA1ACDE" w14:textId="77777777">
      <w:pPr>
        <w:spacing w:after="0" w:line="240" w:lineRule="auto"/>
        <w:rPr>
          <w:rFonts w:eastAsia="Times New Roman" w:asciiTheme="majorHAnsi" w:hAnsiTheme="majorHAnsi" w:cstheme="majorHAnsi"/>
          <w:szCs w:val="18"/>
        </w:rPr>
        <w:sectPr w:rsidSect="00DC0B6C">
          <w:headerReference w:type="default" r:id="rId77"/>
          <w:footerReference w:type="default" r:id="rId78"/>
          <w:pgSz w:w="12240" w:h="15840" w:code="1"/>
          <w:pgMar w:top="1440" w:right="1440" w:bottom="1440" w:left="1440" w:header="720" w:footer="720" w:gutter="0"/>
          <w:cols w:space="720"/>
          <w:titlePg/>
          <w:docGrid w:linePitch="360"/>
        </w:sectPr>
      </w:pPr>
    </w:p>
    <w:p w:rsidR="00EC4036" w:rsidP="00EC4036" w14:paraId="2155617E" w14:textId="77777777">
      <w:pPr>
        <w:spacing w:after="0" w:line="240" w:lineRule="auto"/>
      </w:pPr>
    </w:p>
    <w:p w:rsidR="00EC4036" w:rsidP="00EC4036" w14:paraId="3D7E22F1" w14:textId="77777777">
      <w:pPr>
        <w:spacing w:after="0" w:line="240" w:lineRule="auto"/>
      </w:pPr>
    </w:p>
    <w:p w:rsidR="007F3D2F" w:rsidRPr="00EC4036" w:rsidP="00EC4036" w14:paraId="7BCA9B7A" w14:textId="5C1EEE9A">
      <w:pPr>
        <w:spacing w:after="0" w:line="240" w:lineRule="auto"/>
        <w:rPr>
          <w:rFonts w:eastAsia="Times New Roman" w:asciiTheme="majorHAnsi" w:hAnsiTheme="majorHAnsi" w:cstheme="majorHAnsi"/>
          <w:szCs w:val="18"/>
        </w:rPr>
      </w:pPr>
      <w:r w:rsidRPr="008C253F">
        <w:t>The coronavirus disease (COVID-19) pandemic has changed many aspects of the current workplace</w:t>
      </w:r>
      <w:r>
        <w:t>. As organizations create post-coronavirus return-to-work plans, many employers are reviewing remote work practices. Employers can use this checklist when implementing remote work.</w:t>
      </w:r>
    </w:p>
    <w:p w:rsidR="00A42358" w:rsidRPr="00A42358" w:rsidP="00A42358" w14:paraId="19AFDDAA" w14:textId="62221A13">
      <w:pPr>
        <w:pStyle w:val="Heading2"/>
        <w:spacing w:before="0" w:after="0"/>
        <w:rPr>
          <w:color w:val="FFFFFF" w:themeColor="background1"/>
          <w:sz w:val="10"/>
        </w:rPr>
      </w:pPr>
      <w:bookmarkStart w:id="65" w:name="_Toc53133040"/>
      <w:r w:rsidRPr="00A42358">
        <w:rPr>
          <w:color w:val="FFFFFF" w:themeColor="background1"/>
          <w:sz w:val="10"/>
        </w:rPr>
        <w:t>Post-coronavirus Remote Work Plannin</w:t>
      </w:r>
      <w:r>
        <w:rPr>
          <w:color w:val="FFFFFF" w:themeColor="background1"/>
          <w:sz w:val="10"/>
        </w:rPr>
        <w:t>g Checklist</w:t>
      </w:r>
      <w:bookmarkEnd w:id="65"/>
    </w:p>
    <w:p w:rsidR="00F21355" w:rsidP="00F21355" w14:paraId="17AC199B" w14:textId="77777777">
      <w:pPr>
        <w:pStyle w:val="Lists"/>
        <w:rPr>
          <w:sz w:val="22"/>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059D5818" w14:textId="77777777" w:rsidTr="00203260">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F21355" w:rsidRPr="00D16E6F" w:rsidP="000E2BA3" w14:paraId="405F1CDC" w14:textId="77777777">
            <w:pPr>
              <w:pStyle w:val="SectionHeading"/>
              <w:spacing w:after="120"/>
              <w:rPr>
                <w:rFonts w:asciiTheme="majorHAnsi" w:hAnsiTheme="majorHAnsi" w:cstheme="majorHAnsi"/>
                <w:color w:val="FFFFFF" w:themeColor="background1"/>
                <w:sz w:val="22"/>
              </w:rPr>
            </w:pPr>
            <w:r>
              <w:rPr>
                <w:rFonts w:asciiTheme="majorHAnsi" w:hAnsiTheme="majorHAnsi" w:cstheme="majorHAnsi"/>
                <w:color w:val="FFFFFF" w:themeColor="background1"/>
                <w:sz w:val="22"/>
              </w:rPr>
              <w:t>Remote Work Planning</w:t>
            </w:r>
          </w:p>
        </w:tc>
        <w:tc>
          <w:tcPr>
            <w:tcW w:w="379" w:type="pct"/>
            <w:tcBorders>
              <w:top w:val="nil"/>
              <w:left w:val="nil"/>
              <w:bottom w:val="single" w:sz="2" w:space="0" w:color="808080"/>
              <w:right w:val="nil"/>
            </w:tcBorders>
            <w:shd w:val="clear" w:color="auto" w:fill="474747"/>
            <w:vAlign w:val="center"/>
          </w:tcPr>
          <w:p w:rsidR="00F21355" w:rsidRPr="00D16E6F" w:rsidP="000E2BA3" w14:paraId="1BE2FDB0"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F21355" w:rsidRPr="00D16E6F" w:rsidP="000E2BA3" w14:paraId="6E2B13A3"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NO</w:t>
            </w:r>
          </w:p>
        </w:tc>
      </w:tr>
      <w:tr w14:paraId="12668E81" w14:textId="77777777" w:rsidTr="00072DFF">
        <w:tblPrEx>
          <w:tblW w:w="5000" w:type="pct"/>
          <w:tblLook w:val="01E0"/>
        </w:tblPrEx>
        <w:trPr>
          <w:trHeight w:val="403"/>
        </w:trPr>
        <w:tc>
          <w:tcPr>
            <w:tcW w:w="4013" w:type="pct"/>
            <w:tcBorders>
              <w:right w:val="single" w:sz="2" w:space="0" w:color="808080"/>
            </w:tcBorders>
            <w:vAlign w:val="center"/>
          </w:tcPr>
          <w:p w:rsidR="00F057D7" w:rsidRPr="00802CDD" w:rsidP="00F057D7" w14:paraId="00493836"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Has your organization considered the feasibility of remote work in your workplace?</w:t>
            </w:r>
          </w:p>
        </w:tc>
        <w:sdt>
          <w:sdtPr>
            <w:rPr>
              <w:rFonts w:asciiTheme="majorHAnsi" w:hAnsiTheme="majorHAnsi" w:cstheme="majorHAnsi"/>
              <w:sz w:val="20"/>
              <w:szCs w:val="18"/>
            </w:rPr>
            <w:id w:val="-12638343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203260" w:rsidP="00F057D7" w14:paraId="13FE1888" w14:textId="09BEE1AF">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38052211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203260" w:rsidP="00F057D7" w14:paraId="15FFD3A1" w14:textId="3128C8B9">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642B70D5" w14:textId="77777777" w:rsidTr="00072DFF">
        <w:tblPrEx>
          <w:tblW w:w="5000" w:type="pct"/>
          <w:tblLook w:val="01E0"/>
        </w:tblPrEx>
        <w:trPr>
          <w:trHeight w:val="403"/>
        </w:trPr>
        <w:tc>
          <w:tcPr>
            <w:tcW w:w="4013" w:type="pct"/>
            <w:tcBorders>
              <w:right w:val="single" w:sz="2" w:space="0" w:color="808080"/>
            </w:tcBorders>
            <w:vAlign w:val="center"/>
          </w:tcPr>
          <w:p w:rsidR="00F057D7" w:rsidRPr="00802CDD" w:rsidP="00F057D7" w14:paraId="0375ADAF"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Has your organization considered interviewing candidates virtually?</w:t>
            </w:r>
          </w:p>
        </w:tc>
        <w:sdt>
          <w:sdtPr>
            <w:rPr>
              <w:rFonts w:asciiTheme="majorHAnsi" w:hAnsiTheme="majorHAnsi" w:cstheme="majorHAnsi"/>
              <w:sz w:val="20"/>
              <w:szCs w:val="18"/>
            </w:rPr>
            <w:id w:val="-769315589"/>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5494CECC" w14:textId="6AD81234">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2774101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6BCE4B4B" w14:textId="5A943ACC">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736A8734" w14:textId="77777777" w:rsidTr="00072DFF">
        <w:tblPrEx>
          <w:tblW w:w="5000" w:type="pct"/>
          <w:tblLook w:val="01E0"/>
        </w:tblPrEx>
        <w:trPr>
          <w:trHeight w:val="576"/>
        </w:trPr>
        <w:tc>
          <w:tcPr>
            <w:tcW w:w="4013" w:type="pct"/>
            <w:tcBorders>
              <w:right w:val="single" w:sz="2" w:space="0" w:color="808080"/>
            </w:tcBorders>
            <w:vAlign w:val="center"/>
          </w:tcPr>
          <w:p w:rsidR="00F057D7" w:rsidRPr="00802CDD" w:rsidP="00F057D7" w14:paraId="71948D7E"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Has a process for onboarding remote employees been established? </w:t>
            </w:r>
          </w:p>
        </w:tc>
        <w:sdt>
          <w:sdtPr>
            <w:rPr>
              <w:rFonts w:asciiTheme="majorHAnsi" w:hAnsiTheme="majorHAnsi" w:cstheme="majorHAnsi"/>
              <w:sz w:val="20"/>
              <w:szCs w:val="18"/>
            </w:rPr>
            <w:id w:val="-60580369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6B050D1D" w14:textId="41DB449E">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45910389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3BD4F291" w14:textId="3684DC0A">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031B1F0D" w14:textId="77777777" w:rsidTr="00072DFF">
        <w:tblPrEx>
          <w:tblW w:w="5000" w:type="pct"/>
          <w:tblLook w:val="01E0"/>
        </w:tblPrEx>
        <w:trPr>
          <w:trHeight w:val="403"/>
        </w:trPr>
        <w:tc>
          <w:tcPr>
            <w:tcW w:w="4013" w:type="pct"/>
            <w:tcBorders>
              <w:right w:val="single" w:sz="2" w:space="0" w:color="808080"/>
            </w:tcBorders>
            <w:vAlign w:val="center"/>
          </w:tcPr>
          <w:p w:rsidR="00F057D7" w:rsidRPr="00802CDD" w:rsidP="00F057D7" w14:paraId="58D1D09F"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Have remote work expectations been established for when employees return to work?</w:t>
            </w:r>
          </w:p>
        </w:tc>
        <w:sdt>
          <w:sdtPr>
            <w:rPr>
              <w:rFonts w:asciiTheme="majorHAnsi" w:hAnsiTheme="majorHAnsi" w:cstheme="majorHAnsi"/>
              <w:sz w:val="20"/>
              <w:szCs w:val="18"/>
            </w:rPr>
            <w:id w:val="-1155447700"/>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043D51FC" w14:textId="17765995">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89570306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3F7EEB71" w14:textId="5EC75E1D">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5A5BCE98" w14:textId="77777777" w:rsidTr="00072DFF">
        <w:tblPrEx>
          <w:tblW w:w="5000" w:type="pct"/>
          <w:tblLook w:val="01E0"/>
        </w:tblPrEx>
        <w:trPr>
          <w:trHeight w:val="403"/>
        </w:trPr>
        <w:tc>
          <w:tcPr>
            <w:tcW w:w="4013" w:type="pct"/>
            <w:tcBorders>
              <w:right w:val="single" w:sz="2" w:space="0" w:color="808080"/>
            </w:tcBorders>
          </w:tcPr>
          <w:p w:rsidR="00F057D7" w:rsidRPr="00802CDD" w:rsidP="00F057D7" w14:paraId="4282F6C3"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Have return-to-work expectations been communicated to employees?</w:t>
            </w:r>
          </w:p>
        </w:tc>
        <w:sdt>
          <w:sdtPr>
            <w:rPr>
              <w:rFonts w:asciiTheme="majorHAnsi" w:hAnsiTheme="majorHAnsi" w:cstheme="majorHAnsi"/>
              <w:sz w:val="20"/>
              <w:szCs w:val="18"/>
            </w:rPr>
            <w:id w:val="-132419488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354163CB" w14:textId="3D9ACB2E">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56286757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289E4222" w14:textId="7C7CC9C9">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bl>
    <w:tbl>
      <w:tblPr>
        <w:tblpPr w:leftFromText="180" w:rightFromText="180" w:vertAnchor="text" w:horzAnchor="margin" w:tblpY="538"/>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006E4E6F" w14:textId="77777777" w:rsidTr="00D4177B">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D4177B" w:rsidRPr="00D16E6F" w:rsidP="00D4177B" w14:paraId="35EDB41F" w14:textId="77777777">
            <w:pPr>
              <w:pStyle w:val="SectionHeading"/>
              <w:spacing w:after="120"/>
              <w:rPr>
                <w:rFonts w:asciiTheme="majorHAnsi" w:hAnsiTheme="majorHAnsi" w:cstheme="majorHAnsi"/>
                <w:color w:val="FFFFFF" w:themeColor="background1"/>
                <w:sz w:val="22"/>
              </w:rPr>
            </w:pPr>
            <w:bookmarkStart w:id="66" w:name="_Hlk40431793"/>
            <w:r>
              <w:rPr>
                <w:rFonts w:asciiTheme="majorHAnsi" w:hAnsiTheme="majorHAnsi" w:cstheme="majorHAnsi"/>
                <w:color w:val="FFFFFF" w:themeColor="background1"/>
                <w:sz w:val="22"/>
              </w:rPr>
              <w:t>Schedule</w:t>
            </w:r>
          </w:p>
        </w:tc>
        <w:tc>
          <w:tcPr>
            <w:tcW w:w="379" w:type="pct"/>
            <w:tcBorders>
              <w:top w:val="nil"/>
              <w:left w:val="nil"/>
              <w:bottom w:val="single" w:sz="2" w:space="0" w:color="808080"/>
              <w:right w:val="nil"/>
            </w:tcBorders>
            <w:shd w:val="clear" w:color="auto" w:fill="474747"/>
            <w:vAlign w:val="center"/>
          </w:tcPr>
          <w:p w:rsidR="00D4177B" w:rsidRPr="00D16E6F" w:rsidP="00D4177B" w14:paraId="7B23CE7E"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D4177B" w:rsidRPr="00D16E6F" w:rsidP="00D4177B" w14:paraId="27B5B1AF"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NO</w:t>
            </w:r>
          </w:p>
        </w:tc>
      </w:tr>
      <w:tr w14:paraId="606AFECA" w14:textId="77777777" w:rsidTr="00D4177B">
        <w:tblPrEx>
          <w:tblW w:w="5000" w:type="pct"/>
          <w:tblLook w:val="01E0"/>
        </w:tblPrEx>
        <w:trPr>
          <w:trHeight w:val="403"/>
        </w:trPr>
        <w:tc>
          <w:tcPr>
            <w:tcW w:w="4013" w:type="pct"/>
            <w:tcBorders>
              <w:right w:val="single" w:sz="2" w:space="0" w:color="808080"/>
            </w:tcBorders>
            <w:vAlign w:val="center"/>
          </w:tcPr>
          <w:p w:rsidR="00F057D7" w:rsidRPr="00802CDD" w:rsidP="00F057D7" w14:paraId="22C3B338"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Does your organization have set guidelines for working hours?</w:t>
            </w:r>
          </w:p>
        </w:tc>
        <w:sdt>
          <w:sdtPr>
            <w:rPr>
              <w:rFonts w:asciiTheme="majorHAnsi" w:hAnsiTheme="majorHAnsi" w:cstheme="majorHAnsi"/>
              <w:sz w:val="20"/>
              <w:szCs w:val="18"/>
            </w:rPr>
            <w:id w:val="5650771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F057D7" w:rsidP="00F057D7" w14:paraId="48BF3C58" w14:textId="1D27C5DF">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310803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F057D7" w:rsidP="00F057D7" w14:paraId="6B7AC881" w14:textId="1268F8C5">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52ABA78" w14:textId="77777777" w:rsidTr="00D4177B">
        <w:tblPrEx>
          <w:tblW w:w="5000" w:type="pct"/>
          <w:tblLook w:val="01E0"/>
        </w:tblPrEx>
        <w:trPr>
          <w:trHeight w:val="403"/>
        </w:trPr>
        <w:tc>
          <w:tcPr>
            <w:tcW w:w="4013" w:type="pct"/>
            <w:tcBorders>
              <w:right w:val="single" w:sz="2" w:space="0" w:color="808080"/>
            </w:tcBorders>
            <w:vAlign w:val="center"/>
          </w:tcPr>
          <w:p w:rsidR="00F057D7" w:rsidRPr="00802CDD" w:rsidP="00F057D7" w14:paraId="03BD6407"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Have guidelines for working hours been communicated to employees? </w:t>
            </w:r>
          </w:p>
        </w:tc>
        <w:sdt>
          <w:sdtPr>
            <w:rPr>
              <w:rFonts w:asciiTheme="majorHAnsi" w:hAnsiTheme="majorHAnsi" w:cstheme="majorHAnsi"/>
              <w:sz w:val="20"/>
              <w:szCs w:val="18"/>
            </w:rPr>
            <w:id w:val="-156934333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13B30F73" w14:textId="3B468EAF">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51128639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F057D7" w:rsidP="00F057D7" w14:paraId="57647D60" w14:textId="56C9AB49">
                <w:pPr>
                  <w:spacing w:before="120" w:after="120" w:line="280" w:lineRule="atLeast"/>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273B4350" w14:textId="77777777" w:rsidTr="00D4177B">
        <w:tblPrEx>
          <w:tblW w:w="5000" w:type="pct"/>
          <w:tblLook w:val="01E0"/>
        </w:tblPrEx>
        <w:trPr>
          <w:trHeight w:val="403"/>
        </w:trPr>
        <w:tc>
          <w:tcPr>
            <w:tcW w:w="4013" w:type="pct"/>
            <w:tcBorders>
              <w:right w:val="single" w:sz="2" w:space="0" w:color="808080"/>
            </w:tcBorders>
          </w:tcPr>
          <w:p w:rsidR="00F057D7" w:rsidRPr="00802CDD" w:rsidP="00F057D7" w14:paraId="13406B55"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Are scheduling expectations detailed in your telecommuting policy? </w:t>
            </w:r>
          </w:p>
        </w:tc>
        <w:sdt>
          <w:sdtPr>
            <w:rPr>
              <w:rFonts w:asciiTheme="majorHAnsi" w:hAnsiTheme="majorHAnsi" w:cstheme="majorHAnsi"/>
              <w:sz w:val="20"/>
              <w:szCs w:val="18"/>
            </w:rPr>
            <w:id w:val="1675215299"/>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29625846" w14:textId="17797E49">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2526515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3CE13857" w14:textId="1A2E0D3D">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0BD30A84" w14:textId="77777777" w:rsidTr="00D4177B">
        <w:tblPrEx>
          <w:tblW w:w="5000" w:type="pct"/>
          <w:tblLook w:val="01E0"/>
        </w:tblPrEx>
        <w:trPr>
          <w:trHeight w:val="403"/>
        </w:trPr>
        <w:tc>
          <w:tcPr>
            <w:tcW w:w="4013" w:type="pct"/>
            <w:tcBorders>
              <w:right w:val="single" w:sz="2" w:space="0" w:color="808080"/>
            </w:tcBorders>
            <w:vAlign w:val="center"/>
          </w:tcPr>
          <w:p w:rsidR="00F057D7" w:rsidRPr="00802CDD" w:rsidP="00F057D7" w14:paraId="27922882"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Does your organization have a plan to monitor when employees are online? </w:t>
            </w:r>
          </w:p>
        </w:tc>
        <w:sdt>
          <w:sdtPr>
            <w:rPr>
              <w:rFonts w:asciiTheme="majorHAnsi" w:hAnsiTheme="majorHAnsi" w:cstheme="majorHAnsi"/>
              <w:sz w:val="20"/>
              <w:szCs w:val="18"/>
            </w:rPr>
            <w:id w:val="-116470794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2D28D1E7" w14:textId="72BF37DD">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93204004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12095A1F" w14:textId="1F4E2AF4">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0B2F97E5" w14:textId="77777777" w:rsidTr="00D4177B">
        <w:tblPrEx>
          <w:tblW w:w="5000" w:type="pct"/>
          <w:tblLook w:val="01E0"/>
        </w:tblPrEx>
        <w:trPr>
          <w:trHeight w:val="576"/>
        </w:trPr>
        <w:tc>
          <w:tcPr>
            <w:tcW w:w="4013" w:type="pct"/>
            <w:tcBorders>
              <w:right w:val="single" w:sz="2" w:space="0" w:color="808080"/>
            </w:tcBorders>
          </w:tcPr>
          <w:p w:rsidR="00F057D7" w:rsidRPr="00802CDD" w:rsidP="00F057D7" w14:paraId="3A4726B8"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Are employees required to check in when they’re working remotely?</w:t>
            </w:r>
          </w:p>
        </w:tc>
        <w:sdt>
          <w:sdtPr>
            <w:rPr>
              <w:rFonts w:asciiTheme="majorHAnsi" w:hAnsiTheme="majorHAnsi" w:cstheme="majorHAnsi"/>
              <w:sz w:val="20"/>
              <w:szCs w:val="18"/>
            </w:rPr>
            <w:id w:val="-184523147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56A54698" w14:textId="6E2A7F24">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4185924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1D9228B0" w14:textId="4B3B6B75">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4724BE5" w14:textId="77777777" w:rsidTr="00D4177B">
        <w:tblPrEx>
          <w:tblW w:w="5000" w:type="pct"/>
          <w:tblLook w:val="01E0"/>
        </w:tblPrEx>
        <w:trPr>
          <w:trHeight w:val="403"/>
        </w:trPr>
        <w:tc>
          <w:tcPr>
            <w:tcW w:w="4013" w:type="pct"/>
            <w:tcBorders>
              <w:right w:val="single" w:sz="2" w:space="0" w:color="808080"/>
            </w:tcBorders>
          </w:tcPr>
          <w:p w:rsidR="00F057D7" w:rsidRPr="00802CDD" w:rsidP="00F057D7" w14:paraId="3BE2E942"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Does your organization have a plan in place to accommodate employees who may be balancing caregiving and working-from-home responsibilities? </w:t>
            </w:r>
          </w:p>
        </w:tc>
        <w:sdt>
          <w:sdtPr>
            <w:rPr>
              <w:rFonts w:asciiTheme="majorHAnsi" w:hAnsiTheme="majorHAnsi" w:cstheme="majorHAnsi"/>
              <w:sz w:val="20"/>
              <w:szCs w:val="18"/>
            </w:rPr>
            <w:id w:val="-1593077940"/>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0B1B643E" w14:textId="3E3888EA">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16469142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34E15B24" w14:textId="26C5E463">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bl>
    <w:p w:rsidR="00F21355" w:rsidRPr="00D16E6F" w:rsidP="00893250" w14:paraId="2C4AC989" w14:textId="77777777">
      <w:pPr>
        <w:spacing w:before="240" w:line="280" w:lineRule="atLeast"/>
        <w:rPr>
          <w:rFonts w:asciiTheme="majorHAnsi" w:hAnsiTheme="majorHAnsi" w:cstheme="majorHAnsi"/>
          <w:sz w:val="20"/>
          <w:szCs w:val="18"/>
        </w:rPr>
      </w:pPr>
      <w:bookmarkEnd w:id="66"/>
    </w:p>
    <w:p w:rsidR="00F21355" w:rsidP="00F21355" w14:paraId="34E98683" w14:textId="77777777">
      <w:pPr>
        <w:spacing w:after="240"/>
        <w:rPr>
          <w:rFonts w:asciiTheme="majorHAnsi" w:hAnsiTheme="majorHAnsi" w:cstheme="majorHAnsi"/>
          <w:sz w:val="2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3A7BAE8C" w14:textId="77777777" w:rsidTr="000E2BA3">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F21355" w:rsidRPr="002E4211" w:rsidP="000E2BA3" w14:paraId="7DDA1917" w14:textId="77777777">
            <w:pPr>
              <w:spacing w:after="120" w:line="280" w:lineRule="atLeast"/>
              <w:rPr>
                <w:rFonts w:asciiTheme="majorHAnsi" w:hAnsiTheme="majorHAnsi" w:cstheme="majorHAnsi"/>
                <w:b/>
                <w:color w:val="FFFFFF" w:themeColor="background1"/>
                <w:szCs w:val="18"/>
              </w:rPr>
            </w:pPr>
            <w:r w:rsidRPr="002E4211">
              <w:rPr>
                <w:rFonts w:asciiTheme="majorHAnsi" w:hAnsiTheme="majorHAnsi" w:cstheme="majorHAnsi"/>
                <w:b/>
                <w:color w:val="FFFFFF" w:themeColor="background1"/>
                <w:szCs w:val="18"/>
              </w:rPr>
              <w:t>Polic</w:t>
            </w:r>
            <w:r>
              <w:rPr>
                <w:rFonts w:asciiTheme="majorHAnsi" w:hAnsiTheme="majorHAnsi" w:cstheme="majorHAnsi"/>
                <w:b/>
                <w:color w:val="FFFFFF" w:themeColor="background1"/>
                <w:szCs w:val="18"/>
              </w:rPr>
              <w:t>ies</w:t>
            </w:r>
          </w:p>
        </w:tc>
        <w:tc>
          <w:tcPr>
            <w:tcW w:w="379" w:type="pct"/>
            <w:tcBorders>
              <w:top w:val="nil"/>
              <w:left w:val="nil"/>
              <w:bottom w:val="single" w:sz="2" w:space="0" w:color="808080"/>
              <w:right w:val="nil"/>
            </w:tcBorders>
            <w:shd w:val="clear" w:color="auto" w:fill="474747"/>
            <w:vAlign w:val="center"/>
          </w:tcPr>
          <w:p w:rsidR="00F21355" w:rsidRPr="002E4211" w:rsidP="000E2BA3" w14:paraId="33018ED4" w14:textId="77777777">
            <w:pPr>
              <w:spacing w:before="60" w:after="120" w:line="280" w:lineRule="atLeast"/>
              <w:jc w:val="center"/>
              <w:rPr>
                <w:rFonts w:asciiTheme="majorHAnsi" w:hAnsiTheme="majorHAnsi" w:cstheme="majorHAnsi"/>
                <w:b/>
                <w:color w:val="FFFFFF" w:themeColor="background1"/>
                <w:szCs w:val="18"/>
              </w:rPr>
            </w:pPr>
            <w:r w:rsidRPr="002E4211">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F21355" w:rsidRPr="002E4211" w:rsidP="000E2BA3" w14:paraId="5DD11E13" w14:textId="77777777">
            <w:pPr>
              <w:spacing w:before="60" w:after="120" w:line="280" w:lineRule="atLeast"/>
              <w:jc w:val="center"/>
              <w:rPr>
                <w:rFonts w:asciiTheme="majorHAnsi" w:hAnsiTheme="majorHAnsi" w:cstheme="majorHAnsi"/>
                <w:b/>
                <w:color w:val="FFFFFF" w:themeColor="background1"/>
                <w:szCs w:val="18"/>
              </w:rPr>
            </w:pPr>
            <w:r w:rsidRPr="002E4211">
              <w:rPr>
                <w:rFonts w:asciiTheme="majorHAnsi" w:hAnsiTheme="majorHAnsi" w:cstheme="majorHAnsi"/>
                <w:b/>
                <w:color w:val="FFFFFF" w:themeColor="background1"/>
                <w:szCs w:val="18"/>
              </w:rPr>
              <w:t>NO</w:t>
            </w:r>
          </w:p>
        </w:tc>
      </w:tr>
      <w:tr w14:paraId="69454431" w14:textId="77777777" w:rsidTr="00072DFF">
        <w:tblPrEx>
          <w:tblW w:w="5000" w:type="pct"/>
          <w:tblLook w:val="01E0"/>
        </w:tblPrEx>
        <w:trPr>
          <w:trHeight w:val="403"/>
        </w:trPr>
        <w:tc>
          <w:tcPr>
            <w:tcW w:w="4013" w:type="pct"/>
            <w:tcBorders>
              <w:right w:val="single" w:sz="2" w:space="0" w:color="808080"/>
            </w:tcBorders>
            <w:vAlign w:val="center"/>
          </w:tcPr>
          <w:p w:rsidR="00F057D7" w:rsidRPr="002E4211" w:rsidP="00F057D7" w14:paraId="35E3FD10"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w:t>
            </w:r>
            <w:r>
              <w:rPr>
                <w:rFonts w:asciiTheme="majorHAnsi" w:hAnsiTheme="majorHAnsi" w:cstheme="majorHAnsi"/>
                <w:sz w:val="20"/>
                <w:szCs w:val="18"/>
              </w:rPr>
              <w:t>e</w:t>
            </w:r>
            <w:r w:rsidRPr="00B3489C">
              <w:rPr>
                <w:rFonts w:asciiTheme="majorHAnsi" w:hAnsiTheme="majorHAnsi" w:cstheme="majorHAnsi"/>
                <w:sz w:val="20"/>
                <w:szCs w:val="18"/>
              </w:rPr>
              <w:t>s your organization</w:t>
            </w:r>
            <w:r w:rsidRPr="002E4211">
              <w:rPr>
                <w:rFonts w:asciiTheme="majorHAnsi" w:hAnsiTheme="majorHAnsi" w:cstheme="majorHAnsi"/>
                <w:sz w:val="20"/>
                <w:szCs w:val="18"/>
              </w:rPr>
              <w:t xml:space="preserve"> have a telecommuting policy?</w:t>
            </w:r>
          </w:p>
        </w:tc>
        <w:sdt>
          <w:sdtPr>
            <w:rPr>
              <w:rFonts w:asciiTheme="majorHAnsi" w:hAnsiTheme="majorHAnsi" w:cstheme="majorHAnsi"/>
              <w:sz w:val="20"/>
              <w:szCs w:val="18"/>
            </w:rPr>
            <w:id w:val="-1503278518"/>
            <w14:checkbox>
              <w14:checked w14:val="0"/>
              <w14:checkedState w14:val="2612" w14:font="MS Gothic"/>
              <w14:uncheckedState w14:val="2610" w14:font="MS Gothic"/>
            </w14:checkbox>
          </w:sdtPr>
          <w:sdtContent>
            <w:tc>
              <w:tcPr>
                <w:tcW w:w="379" w:type="pct"/>
                <w:tcBorders>
                  <w:left w:val="single" w:sz="2" w:space="0" w:color="808080"/>
                </w:tcBorders>
              </w:tcPr>
              <w:p w:rsidR="00F057D7" w:rsidRPr="00F057D7" w:rsidP="00F057D7" w14:paraId="06701E3E" w14:textId="2B13CCB0">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32316370"/>
            <w14:checkbox>
              <w14:checked w14:val="0"/>
              <w14:checkedState w14:val="2612" w14:font="MS Gothic"/>
              <w14:uncheckedState w14:val="2610" w14:font="MS Gothic"/>
            </w14:checkbox>
          </w:sdtPr>
          <w:sdtContent>
            <w:tc>
              <w:tcPr>
                <w:tcW w:w="608" w:type="pct"/>
                <w:tcBorders>
                  <w:left w:val="single" w:sz="2" w:space="0" w:color="808080"/>
                </w:tcBorders>
              </w:tcPr>
              <w:p w:rsidR="00F057D7" w:rsidRPr="00F057D7" w:rsidP="00F057D7" w14:paraId="1644D252" w14:textId="4C18D56F">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C4D5B29" w14:textId="77777777" w:rsidTr="00072DFF">
        <w:tblPrEx>
          <w:tblW w:w="5000" w:type="pct"/>
          <w:tblLook w:val="01E0"/>
        </w:tblPrEx>
        <w:trPr>
          <w:trHeight w:val="403"/>
        </w:trPr>
        <w:tc>
          <w:tcPr>
            <w:tcW w:w="4013" w:type="pct"/>
            <w:tcBorders>
              <w:right w:val="single" w:sz="2" w:space="0" w:color="808080"/>
            </w:tcBorders>
            <w:vAlign w:val="center"/>
          </w:tcPr>
          <w:p w:rsidR="00F057D7" w:rsidRPr="002E4211" w:rsidP="00F057D7" w14:paraId="2155F2AE"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Does your policy include information about expected working hours?</w:t>
            </w:r>
          </w:p>
        </w:tc>
        <w:sdt>
          <w:sdtPr>
            <w:rPr>
              <w:rFonts w:asciiTheme="majorHAnsi" w:hAnsiTheme="majorHAnsi" w:cstheme="majorHAnsi"/>
              <w:sz w:val="20"/>
              <w:szCs w:val="18"/>
            </w:rPr>
            <w:id w:val="1523511212"/>
            <w14:checkbox>
              <w14:checked w14:val="0"/>
              <w14:checkedState w14:val="2612" w14:font="MS Gothic"/>
              <w14:uncheckedState w14:val="2610" w14:font="MS Gothic"/>
            </w14:checkbox>
          </w:sdtPr>
          <w:sdtContent>
            <w:tc>
              <w:tcPr>
                <w:tcW w:w="379" w:type="pct"/>
                <w:tcBorders>
                  <w:left w:val="single" w:sz="2" w:space="0" w:color="808080"/>
                </w:tcBorders>
              </w:tcPr>
              <w:p w:rsidR="00F057D7" w:rsidRPr="002E4211" w:rsidP="00F057D7" w14:paraId="794BBFBE" w14:textId="1E7C0EDA">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3319456"/>
            <w14:checkbox>
              <w14:checked w14:val="0"/>
              <w14:checkedState w14:val="2612" w14:font="MS Gothic"/>
              <w14:uncheckedState w14:val="2610" w14:font="MS Gothic"/>
            </w14:checkbox>
          </w:sdtPr>
          <w:sdtContent>
            <w:tc>
              <w:tcPr>
                <w:tcW w:w="608" w:type="pct"/>
                <w:tcBorders>
                  <w:left w:val="single" w:sz="2" w:space="0" w:color="808080"/>
                </w:tcBorders>
              </w:tcPr>
              <w:p w:rsidR="00F057D7" w:rsidRPr="002E4211" w:rsidP="00F057D7" w14:paraId="6A07E79D" w14:textId="2F8EEDEF">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3921FFD9" w14:textId="77777777" w:rsidTr="00072DFF">
        <w:tblPrEx>
          <w:tblW w:w="5000" w:type="pct"/>
          <w:tblLook w:val="01E0"/>
        </w:tblPrEx>
        <w:trPr>
          <w:trHeight w:val="403"/>
        </w:trPr>
        <w:tc>
          <w:tcPr>
            <w:tcW w:w="4013" w:type="pct"/>
            <w:tcBorders>
              <w:right w:val="single" w:sz="2" w:space="0" w:color="808080"/>
            </w:tcBorders>
            <w:vAlign w:val="center"/>
          </w:tcPr>
          <w:p w:rsidR="00F057D7" w:rsidRPr="002E4211" w:rsidP="00F057D7" w14:paraId="4EAF07AA"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Does your policy include information about communication expectations?</w:t>
            </w:r>
          </w:p>
        </w:tc>
        <w:sdt>
          <w:sdtPr>
            <w:rPr>
              <w:rFonts w:asciiTheme="majorHAnsi" w:hAnsiTheme="majorHAnsi" w:cstheme="majorHAnsi"/>
              <w:sz w:val="20"/>
              <w:szCs w:val="18"/>
            </w:rPr>
            <w:id w:val="-1090839962"/>
            <w14:checkbox>
              <w14:checked w14:val="0"/>
              <w14:checkedState w14:val="2612" w14:font="MS Gothic"/>
              <w14:uncheckedState w14:val="2610" w14:font="MS Gothic"/>
            </w14:checkbox>
          </w:sdtPr>
          <w:sdtContent>
            <w:tc>
              <w:tcPr>
                <w:tcW w:w="379" w:type="pct"/>
                <w:tcBorders>
                  <w:left w:val="single" w:sz="2" w:space="0" w:color="808080"/>
                </w:tcBorders>
              </w:tcPr>
              <w:p w:rsidR="00F057D7" w:rsidRPr="002E4211" w:rsidP="00F057D7" w14:paraId="2BC5E172" w14:textId="043907F4">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622768101"/>
            <w14:checkbox>
              <w14:checked w14:val="0"/>
              <w14:checkedState w14:val="2612" w14:font="MS Gothic"/>
              <w14:uncheckedState w14:val="2610" w14:font="MS Gothic"/>
            </w14:checkbox>
          </w:sdtPr>
          <w:sdtContent>
            <w:tc>
              <w:tcPr>
                <w:tcW w:w="608" w:type="pct"/>
                <w:tcBorders>
                  <w:left w:val="single" w:sz="2" w:space="0" w:color="808080"/>
                </w:tcBorders>
              </w:tcPr>
              <w:p w:rsidR="00F057D7" w:rsidRPr="002E4211" w:rsidP="00F057D7" w14:paraId="6166A056" w14:textId="04918078">
                <w:pPr>
                  <w:spacing w:before="120" w:after="120"/>
                  <w:jc w:val="center"/>
                  <w:rPr>
                    <w:rFonts w:asciiTheme="majorHAnsi" w:hAnsiTheme="majorHAnsi" w:cstheme="majorHAnsi"/>
                    <w:sz w:val="20"/>
                    <w:szCs w:val="18"/>
                  </w:rPr>
                </w:pPr>
                <w:r>
                  <w:rPr>
                    <w:rFonts w:ascii="MS Gothic" w:eastAsia="MS Gothic" w:hAnsi="MS Gothic" w:cstheme="majorHAnsi" w:hint="eastAsia"/>
                    <w:sz w:val="20"/>
                    <w:szCs w:val="18"/>
                  </w:rPr>
                  <w:t>☐</w:t>
                </w:r>
              </w:p>
            </w:tc>
          </w:sdtContent>
        </w:sdt>
      </w:tr>
    </w:tbl>
    <w:p w:rsidR="00F21355" w:rsidRPr="00D16E6F" w:rsidP="00F21355" w14:paraId="6861044B" w14:textId="77777777">
      <w:pPr>
        <w:rPr>
          <w:rFonts w:asciiTheme="majorHAnsi" w:hAnsiTheme="majorHAnsi" w:cstheme="majorHAnsi"/>
          <w:sz w:val="28"/>
        </w:rPr>
        <w:sectPr w:rsidSect="00E13D3E">
          <w:type w:val="continuous"/>
          <w:pgSz w:w="12240" w:h="15840" w:code="1"/>
          <w:pgMar w:top="1440" w:right="1440" w:bottom="1440" w:left="1440" w:header="720" w:footer="720" w:gutter="0"/>
          <w:cols w:space="720"/>
          <w:titlePg/>
          <w:docGrid w:linePitch="360"/>
        </w:sectPr>
      </w:pPr>
    </w:p>
    <w:tbl>
      <w:tblPr>
        <w:tblW w:w="5003" w:type="pct"/>
        <w:tblInd w:w="-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72B05208" w14:textId="77777777" w:rsidTr="000E2BA3">
        <w:tblPrEx>
          <w:tblW w:w="5003" w:type="pct"/>
          <w:tblInd w:w="-3"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403"/>
        </w:trPr>
        <w:tc>
          <w:tcPr>
            <w:tcW w:w="4013" w:type="pct"/>
            <w:tcBorders>
              <w:right w:val="single" w:sz="2" w:space="0" w:color="808080"/>
            </w:tcBorders>
            <w:vAlign w:val="center"/>
          </w:tcPr>
          <w:p w:rsidR="00F21355" w:rsidRPr="002E4211" w:rsidP="000E2BA3" w14:paraId="6CEE90A1" w14:textId="41AE60C6">
            <w:pPr>
              <w:spacing w:before="120" w:after="120"/>
              <w:rPr>
                <w:rFonts w:asciiTheme="majorHAnsi" w:hAnsiTheme="majorHAnsi" w:cstheme="majorHAnsi"/>
                <w:sz w:val="20"/>
                <w:szCs w:val="18"/>
              </w:rPr>
            </w:pPr>
            <w:r w:rsidRPr="002E4211">
              <w:rPr>
                <w:rFonts w:asciiTheme="majorHAnsi" w:hAnsiTheme="majorHAnsi" w:cstheme="majorHAnsi"/>
                <w:sz w:val="20"/>
                <w:szCs w:val="18"/>
              </w:rPr>
              <w:t>Does your policy include information about your company’s cybersecurity expectations?</w:t>
            </w:r>
          </w:p>
        </w:tc>
        <w:sdt>
          <w:sdtPr>
            <w:rPr>
              <w:rFonts w:asciiTheme="majorHAnsi" w:hAnsiTheme="majorHAnsi" w:cstheme="majorHAnsi"/>
              <w:sz w:val="20"/>
              <w:szCs w:val="18"/>
            </w:rPr>
            <w:id w:val="-45232311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172F5319"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84612938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0D939B0F"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183EA65C" w14:textId="77777777" w:rsidTr="000E2BA3">
        <w:tblPrEx>
          <w:tblW w:w="5003" w:type="pct"/>
          <w:tblInd w:w="-3" w:type="dxa"/>
          <w:tblLook w:val="01E0"/>
        </w:tblPrEx>
        <w:trPr>
          <w:trHeight w:val="403"/>
        </w:trPr>
        <w:tc>
          <w:tcPr>
            <w:tcW w:w="4013" w:type="pct"/>
            <w:tcBorders>
              <w:right w:val="single" w:sz="2" w:space="0" w:color="808080"/>
            </w:tcBorders>
            <w:vAlign w:val="center"/>
          </w:tcPr>
          <w:p w:rsidR="00F21355" w:rsidRPr="002E4211" w:rsidP="000E2BA3" w14:paraId="7147F6F6"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Does your policy include information about your company’s expectations for using company property at home?</w:t>
            </w:r>
          </w:p>
        </w:tc>
        <w:sdt>
          <w:sdtPr>
            <w:rPr>
              <w:rFonts w:asciiTheme="majorHAnsi" w:hAnsiTheme="majorHAnsi" w:cstheme="majorHAnsi"/>
              <w:sz w:val="20"/>
              <w:szCs w:val="18"/>
            </w:rPr>
            <w:id w:val="209204180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2E4211" w:rsidP="00F057D7" w14:paraId="70DA3785"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6458473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2E4211" w:rsidP="00F057D7" w14:paraId="7E90E8C4"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28565BA5" w14:textId="77777777" w:rsidTr="000E2BA3">
        <w:tblPrEx>
          <w:tblW w:w="5003" w:type="pct"/>
          <w:tblInd w:w="-3" w:type="dxa"/>
          <w:tblLook w:val="01E0"/>
        </w:tblPrEx>
        <w:trPr>
          <w:trHeight w:val="403"/>
        </w:trPr>
        <w:tc>
          <w:tcPr>
            <w:tcW w:w="4013" w:type="pct"/>
            <w:tcBorders>
              <w:right w:val="single" w:sz="2" w:space="0" w:color="808080"/>
            </w:tcBorders>
            <w:vAlign w:val="center"/>
          </w:tcPr>
          <w:p w:rsidR="00F21355" w:rsidRPr="002E4211" w:rsidP="000E2BA3" w14:paraId="3680D457"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Does your policy include information about productivity expectations?</w:t>
            </w:r>
          </w:p>
        </w:tc>
        <w:sdt>
          <w:sdtPr>
            <w:rPr>
              <w:rFonts w:asciiTheme="majorHAnsi" w:hAnsiTheme="majorHAnsi" w:cstheme="majorHAnsi"/>
              <w:sz w:val="20"/>
              <w:szCs w:val="18"/>
            </w:rPr>
            <w:id w:val="28578126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2E4211" w:rsidP="00F057D7" w14:paraId="075EDAEF"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78739066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2E4211" w:rsidP="00F057D7" w14:paraId="5D01C7AF"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BD4E895" w14:textId="77777777" w:rsidTr="000E2BA3">
        <w:tblPrEx>
          <w:tblW w:w="5003" w:type="pct"/>
          <w:tblInd w:w="-3" w:type="dxa"/>
          <w:tblLook w:val="01E0"/>
        </w:tblPrEx>
        <w:trPr>
          <w:trHeight w:val="403"/>
        </w:trPr>
        <w:tc>
          <w:tcPr>
            <w:tcW w:w="4013" w:type="pct"/>
            <w:tcBorders>
              <w:right w:val="single" w:sz="2" w:space="0" w:color="808080"/>
            </w:tcBorders>
            <w:vAlign w:val="center"/>
          </w:tcPr>
          <w:p w:rsidR="00F21355" w:rsidRPr="002E4211" w:rsidP="000E2BA3" w14:paraId="14067EF8"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Have employees</w:t>
            </w:r>
            <w:r>
              <w:rPr>
                <w:rFonts w:asciiTheme="majorHAnsi" w:hAnsiTheme="majorHAnsi" w:cstheme="majorHAnsi"/>
                <w:sz w:val="20"/>
                <w:szCs w:val="18"/>
              </w:rPr>
              <w:t xml:space="preserve"> received your telecommuting policy</w:t>
            </w:r>
            <w:r w:rsidRPr="002E4211">
              <w:rPr>
                <w:rFonts w:asciiTheme="majorHAnsi" w:hAnsiTheme="majorHAnsi" w:cstheme="majorHAnsi"/>
                <w:sz w:val="20"/>
                <w:szCs w:val="18"/>
              </w:rPr>
              <w:t>?</w:t>
            </w:r>
          </w:p>
        </w:tc>
        <w:sdt>
          <w:sdtPr>
            <w:rPr>
              <w:rFonts w:asciiTheme="majorHAnsi" w:hAnsiTheme="majorHAnsi" w:cstheme="majorHAnsi"/>
              <w:sz w:val="20"/>
              <w:szCs w:val="18"/>
            </w:rPr>
            <w:id w:val="88359911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2E4211" w:rsidP="00F057D7" w14:paraId="5841A225"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88178381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2E4211" w:rsidP="00F057D7" w14:paraId="68F64C2A"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F725E91" w14:textId="77777777" w:rsidTr="000E2BA3">
        <w:tblPrEx>
          <w:tblW w:w="5003" w:type="pct"/>
          <w:tblInd w:w="-3" w:type="dxa"/>
          <w:tblLook w:val="01E0"/>
        </w:tblPrEx>
        <w:trPr>
          <w:trHeight w:val="403"/>
        </w:trPr>
        <w:tc>
          <w:tcPr>
            <w:tcW w:w="4013" w:type="pct"/>
            <w:tcBorders>
              <w:right w:val="single" w:sz="2" w:space="0" w:color="808080"/>
            </w:tcBorders>
            <w:vAlign w:val="center"/>
          </w:tcPr>
          <w:p w:rsidR="00F21355" w:rsidRPr="002E4211" w:rsidP="000E2BA3" w14:paraId="41EB8999" w14:textId="77777777">
            <w:pPr>
              <w:spacing w:before="120" w:after="120"/>
              <w:rPr>
                <w:rFonts w:asciiTheme="majorHAnsi" w:hAnsiTheme="majorHAnsi" w:cstheme="majorHAnsi"/>
                <w:sz w:val="20"/>
                <w:szCs w:val="18"/>
              </w:rPr>
            </w:pPr>
            <w:r w:rsidRPr="002E4211">
              <w:rPr>
                <w:rFonts w:asciiTheme="majorHAnsi" w:hAnsiTheme="majorHAnsi" w:cstheme="majorHAnsi"/>
                <w:sz w:val="20"/>
                <w:szCs w:val="18"/>
              </w:rPr>
              <w:t>Do</w:t>
            </w:r>
            <w:r>
              <w:rPr>
                <w:rFonts w:asciiTheme="majorHAnsi" w:hAnsiTheme="majorHAnsi" w:cstheme="majorHAnsi"/>
                <w:sz w:val="20"/>
                <w:szCs w:val="18"/>
              </w:rPr>
              <w:t>es</w:t>
            </w:r>
            <w:r w:rsidRPr="002E4211">
              <w:rPr>
                <w:rFonts w:asciiTheme="majorHAnsi" w:hAnsiTheme="majorHAnsi" w:cstheme="majorHAnsi"/>
                <w:sz w:val="20"/>
                <w:szCs w:val="18"/>
              </w:rPr>
              <w:t xml:space="preserve"> you</w:t>
            </w:r>
            <w:r>
              <w:rPr>
                <w:rFonts w:asciiTheme="majorHAnsi" w:hAnsiTheme="majorHAnsi" w:cstheme="majorHAnsi"/>
                <w:sz w:val="20"/>
                <w:szCs w:val="18"/>
              </w:rPr>
              <w:t>r organization</w:t>
            </w:r>
            <w:r w:rsidRPr="002E4211">
              <w:rPr>
                <w:rFonts w:asciiTheme="majorHAnsi" w:hAnsiTheme="majorHAnsi" w:cstheme="majorHAnsi"/>
                <w:sz w:val="20"/>
                <w:szCs w:val="18"/>
              </w:rPr>
              <w:t xml:space="preserve"> require employees to sign a policy acknowledgment agreement?</w:t>
            </w:r>
          </w:p>
        </w:tc>
        <w:sdt>
          <w:sdtPr>
            <w:rPr>
              <w:rFonts w:asciiTheme="majorHAnsi" w:hAnsiTheme="majorHAnsi" w:cstheme="majorHAnsi"/>
              <w:sz w:val="20"/>
              <w:szCs w:val="18"/>
            </w:rPr>
            <w:id w:val="90233580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040A9AE3"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60056589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25E4A3F3"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71B35C9A" w14:textId="77777777" w:rsidTr="000E2BA3">
        <w:tblPrEx>
          <w:tblW w:w="5003" w:type="pct"/>
          <w:tblInd w:w="-3" w:type="dxa"/>
          <w:tblLook w:val="01E0"/>
        </w:tblPrEx>
        <w:trPr>
          <w:trHeight w:val="403"/>
        </w:trPr>
        <w:tc>
          <w:tcPr>
            <w:tcW w:w="4013" w:type="pct"/>
            <w:tcBorders>
              <w:right w:val="single" w:sz="2" w:space="0" w:color="808080"/>
            </w:tcBorders>
            <w:vAlign w:val="center"/>
          </w:tcPr>
          <w:p w:rsidR="00F21355" w:rsidRPr="00203260" w:rsidP="00203260" w14:paraId="71A2D0D7" w14:textId="77777777">
            <w:pPr>
              <w:spacing w:before="120" w:after="120"/>
              <w:rPr>
                <w:rFonts w:asciiTheme="majorHAnsi" w:hAnsiTheme="majorHAnsi" w:cstheme="majorHAnsi"/>
                <w:sz w:val="20"/>
                <w:szCs w:val="18"/>
              </w:rPr>
            </w:pPr>
            <w:r w:rsidRPr="00203260">
              <w:rPr>
                <w:rFonts w:asciiTheme="majorHAnsi" w:hAnsiTheme="majorHAnsi" w:cstheme="majorHAnsi"/>
                <w:sz w:val="20"/>
                <w:szCs w:val="18"/>
              </w:rPr>
              <w:t>Has your employee handbook been updated with specific guidelines for remote work?</w:t>
            </w:r>
          </w:p>
        </w:tc>
        <w:sdt>
          <w:sdtPr>
            <w:rPr>
              <w:rFonts w:asciiTheme="majorHAnsi" w:hAnsiTheme="majorHAnsi" w:cstheme="majorHAnsi"/>
              <w:sz w:val="20"/>
              <w:szCs w:val="18"/>
            </w:rPr>
            <w:id w:val="-123778257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203260" w:rsidP="00F057D7" w14:paraId="0E32C517" w14:textId="77777777">
                <w:pPr>
                  <w:spacing w:before="120" w:after="120"/>
                  <w:jc w:val="center"/>
                  <w:rPr>
                    <w:rFonts w:asciiTheme="majorHAnsi" w:hAnsiTheme="majorHAnsi" w:cstheme="majorHAnsi"/>
                    <w:sz w:val="20"/>
                    <w:szCs w:val="18"/>
                  </w:rPr>
                </w:pPr>
                <w:r w:rsidRPr="00203260">
                  <w:rPr>
                    <w:rFonts w:ascii="Segoe UI Symbol" w:hAnsi="Segoe UI Symbol" w:cs="Segoe UI Symbol"/>
                    <w:sz w:val="20"/>
                    <w:szCs w:val="18"/>
                  </w:rPr>
                  <w:t>☐</w:t>
                </w:r>
              </w:p>
            </w:tc>
          </w:sdtContent>
        </w:sdt>
        <w:sdt>
          <w:sdtPr>
            <w:rPr>
              <w:rFonts w:asciiTheme="majorHAnsi" w:hAnsiTheme="majorHAnsi" w:cstheme="majorHAnsi"/>
              <w:sz w:val="20"/>
              <w:szCs w:val="18"/>
            </w:rPr>
            <w:id w:val="-1759356198"/>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203260" w:rsidP="00F057D7" w14:paraId="4CBFB5EE" w14:textId="77777777">
                <w:pPr>
                  <w:spacing w:before="120" w:after="120"/>
                  <w:jc w:val="center"/>
                  <w:rPr>
                    <w:rFonts w:asciiTheme="majorHAnsi" w:hAnsiTheme="majorHAnsi" w:cstheme="majorHAnsi"/>
                    <w:sz w:val="20"/>
                    <w:szCs w:val="18"/>
                  </w:rPr>
                </w:pPr>
                <w:r w:rsidRPr="00203260">
                  <w:rPr>
                    <w:rFonts w:ascii="Segoe UI Symbol" w:hAnsi="Segoe UI Symbol" w:cs="Segoe UI Symbol"/>
                    <w:sz w:val="20"/>
                    <w:szCs w:val="18"/>
                  </w:rPr>
                  <w:t>☐</w:t>
                </w:r>
              </w:p>
            </w:tc>
          </w:sdtContent>
        </w:sdt>
      </w:tr>
    </w:tbl>
    <w:p w:rsidR="00F21355" w:rsidRPr="00D16E6F" w:rsidP="00893250" w14:paraId="22BD7367" w14:textId="77777777">
      <w:pPr>
        <w:spacing w:before="240" w:line="280" w:lineRule="atLeast"/>
        <w:rPr>
          <w:rFonts w:asciiTheme="majorHAnsi" w:hAnsiTheme="majorHAnsi" w:cstheme="majorHAnsi"/>
          <w:sz w:val="20"/>
          <w:szCs w:val="1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587AA42B" w14:textId="77777777" w:rsidTr="000E2BA3">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F21355" w:rsidRPr="00D16E6F" w:rsidP="000E2BA3" w14:paraId="59010D09" w14:textId="77777777">
            <w:pPr>
              <w:pStyle w:val="SectionHeading"/>
              <w:spacing w:after="120"/>
              <w:rPr>
                <w:rFonts w:asciiTheme="majorHAnsi" w:hAnsiTheme="majorHAnsi" w:cstheme="majorHAnsi"/>
                <w:color w:val="FFFFFF" w:themeColor="background1"/>
                <w:sz w:val="22"/>
              </w:rPr>
            </w:pPr>
            <w:r w:rsidRPr="00D16E6F">
              <w:rPr>
                <w:rFonts w:asciiTheme="majorHAnsi" w:hAnsiTheme="majorHAnsi" w:cstheme="majorHAnsi"/>
                <w:color w:val="FFFFFF" w:themeColor="background1"/>
                <w:sz w:val="22"/>
              </w:rPr>
              <w:t>Technology</w:t>
            </w:r>
          </w:p>
        </w:tc>
        <w:tc>
          <w:tcPr>
            <w:tcW w:w="379" w:type="pct"/>
            <w:tcBorders>
              <w:top w:val="nil"/>
              <w:left w:val="nil"/>
              <w:bottom w:val="single" w:sz="2" w:space="0" w:color="808080"/>
              <w:right w:val="nil"/>
            </w:tcBorders>
            <w:shd w:val="clear" w:color="auto" w:fill="474747"/>
            <w:vAlign w:val="center"/>
          </w:tcPr>
          <w:p w:rsidR="00F21355" w:rsidRPr="00D16E6F" w:rsidP="000E2BA3" w14:paraId="185DEB36"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F21355" w:rsidRPr="00D16E6F" w:rsidP="000E2BA3" w14:paraId="66154165"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NO</w:t>
            </w:r>
          </w:p>
        </w:tc>
      </w:tr>
      <w:tr w14:paraId="126BB500" w14:textId="77777777" w:rsidTr="000E2BA3">
        <w:tblPrEx>
          <w:tblW w:w="5000" w:type="pct"/>
          <w:tblLook w:val="01E0"/>
        </w:tblPrEx>
        <w:trPr>
          <w:trHeight w:val="403"/>
        </w:trPr>
        <w:tc>
          <w:tcPr>
            <w:tcW w:w="4013" w:type="pct"/>
            <w:tcBorders>
              <w:right w:val="single" w:sz="2" w:space="0" w:color="808080"/>
            </w:tcBorders>
            <w:vAlign w:val="center"/>
          </w:tcPr>
          <w:p w:rsidR="00F21355" w:rsidRPr="00802CDD" w:rsidP="00802CDD" w14:paraId="73F8F5B6"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Do your remote employees have access to all the technology they need?</w:t>
            </w:r>
          </w:p>
        </w:tc>
        <w:sdt>
          <w:sdtPr>
            <w:rPr>
              <w:rFonts w:asciiTheme="majorHAnsi" w:hAnsiTheme="majorHAnsi" w:cstheme="majorHAnsi"/>
              <w:sz w:val="20"/>
              <w:szCs w:val="18"/>
            </w:rPr>
            <w:id w:val="-68452509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30F73D21"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7464531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17F0F820"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28E5CD28" w14:textId="77777777" w:rsidTr="000E2BA3">
        <w:tblPrEx>
          <w:tblW w:w="5000" w:type="pct"/>
          <w:tblLook w:val="01E0"/>
        </w:tblPrEx>
        <w:trPr>
          <w:trHeight w:val="403"/>
        </w:trPr>
        <w:tc>
          <w:tcPr>
            <w:tcW w:w="4013" w:type="pct"/>
            <w:tcBorders>
              <w:right w:val="single" w:sz="2" w:space="0" w:color="808080"/>
            </w:tcBorders>
            <w:vAlign w:val="center"/>
          </w:tcPr>
          <w:p w:rsidR="00F21355" w:rsidRPr="00802CDD" w:rsidP="00802CDD" w14:paraId="490B7E84"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Does your company have access to video conferencing technology?</w:t>
            </w:r>
          </w:p>
        </w:tc>
        <w:sdt>
          <w:sdtPr>
            <w:rPr>
              <w:rFonts w:asciiTheme="majorHAnsi" w:hAnsiTheme="majorHAnsi" w:cstheme="majorHAnsi"/>
              <w:sz w:val="20"/>
              <w:szCs w:val="18"/>
            </w:rPr>
            <w:id w:val="-2533453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59016CA9"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67942645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26B28003"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7206E52F" w14:textId="77777777" w:rsidTr="000E2BA3">
        <w:tblPrEx>
          <w:tblW w:w="5000" w:type="pct"/>
          <w:tblLook w:val="01E0"/>
        </w:tblPrEx>
        <w:trPr>
          <w:trHeight w:val="403"/>
        </w:trPr>
        <w:tc>
          <w:tcPr>
            <w:tcW w:w="4013" w:type="pct"/>
            <w:tcBorders>
              <w:right w:val="single" w:sz="2" w:space="0" w:color="808080"/>
            </w:tcBorders>
            <w:vAlign w:val="center"/>
          </w:tcPr>
          <w:p w:rsidR="00F21355" w:rsidRPr="00802CDD" w:rsidP="00802CDD" w14:paraId="12FC37BF"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 xml:space="preserve">Does your company have access to communication platforms? </w:t>
            </w:r>
          </w:p>
        </w:tc>
        <w:sdt>
          <w:sdtPr>
            <w:rPr>
              <w:rFonts w:asciiTheme="majorHAnsi" w:hAnsiTheme="majorHAnsi" w:cstheme="majorHAnsi"/>
              <w:sz w:val="20"/>
              <w:szCs w:val="18"/>
            </w:rPr>
            <w:id w:val="-62446728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70F36769"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50765056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44D31CDB"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87BD2A6" w14:textId="77777777" w:rsidTr="000E2BA3">
        <w:tblPrEx>
          <w:tblW w:w="5000" w:type="pct"/>
          <w:tblLook w:val="01E0"/>
        </w:tblPrEx>
        <w:trPr>
          <w:trHeight w:val="576"/>
        </w:trPr>
        <w:tc>
          <w:tcPr>
            <w:tcW w:w="4013" w:type="pct"/>
            <w:tcBorders>
              <w:right w:val="single" w:sz="2" w:space="0" w:color="808080"/>
            </w:tcBorders>
          </w:tcPr>
          <w:p w:rsidR="00F21355" w:rsidRPr="00802CDD" w:rsidP="00802CDD" w14:paraId="0D931DEF"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Does your organization have a plan in place for what employees should do if they have issues with their technology?</w:t>
            </w:r>
          </w:p>
        </w:tc>
        <w:sdt>
          <w:sdtPr>
            <w:rPr>
              <w:rFonts w:asciiTheme="majorHAnsi" w:hAnsiTheme="majorHAnsi" w:cstheme="majorHAnsi"/>
              <w:sz w:val="20"/>
              <w:szCs w:val="18"/>
            </w:rPr>
            <w:id w:val="83426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5FF015FD"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7097187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188885A5"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1F7AF6AF" w14:textId="77777777" w:rsidTr="000E2BA3">
        <w:tblPrEx>
          <w:tblW w:w="5000" w:type="pct"/>
          <w:tblLook w:val="01E0"/>
        </w:tblPrEx>
        <w:trPr>
          <w:trHeight w:val="576"/>
        </w:trPr>
        <w:tc>
          <w:tcPr>
            <w:tcW w:w="4013" w:type="pct"/>
            <w:tcBorders>
              <w:right w:val="single" w:sz="2" w:space="0" w:color="808080"/>
            </w:tcBorders>
          </w:tcPr>
          <w:p w:rsidR="00F21355" w:rsidRPr="00802CDD" w:rsidP="00802CDD" w14:paraId="514CFDA0"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Are employees allowed to request additional equipment should they need it?</w:t>
            </w:r>
          </w:p>
        </w:tc>
        <w:sdt>
          <w:sdtPr>
            <w:rPr>
              <w:rFonts w:asciiTheme="majorHAnsi" w:hAnsiTheme="majorHAnsi" w:cstheme="majorHAnsi"/>
              <w:sz w:val="20"/>
              <w:szCs w:val="18"/>
            </w:rPr>
            <w:id w:val="-10616381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11AABC5E"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203008742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5E09226F"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6B52B22" w14:textId="77777777" w:rsidTr="000E2BA3">
        <w:tblPrEx>
          <w:tblW w:w="5000" w:type="pct"/>
          <w:tblLook w:val="01E0"/>
        </w:tblPrEx>
        <w:trPr>
          <w:trHeight w:val="576"/>
        </w:trPr>
        <w:tc>
          <w:tcPr>
            <w:tcW w:w="4013" w:type="pct"/>
            <w:tcBorders>
              <w:right w:val="single" w:sz="2" w:space="0" w:color="808080"/>
            </w:tcBorders>
          </w:tcPr>
          <w:p w:rsidR="00F21355" w:rsidRPr="00802CDD" w:rsidP="00802CDD" w14:paraId="4B5662CD" w14:textId="77777777">
            <w:pPr>
              <w:spacing w:before="120" w:after="120"/>
              <w:rPr>
                <w:rFonts w:asciiTheme="majorHAnsi" w:hAnsiTheme="majorHAnsi" w:cstheme="majorHAnsi"/>
                <w:sz w:val="20"/>
                <w:szCs w:val="18"/>
              </w:rPr>
            </w:pPr>
            <w:r w:rsidRPr="00802CDD">
              <w:rPr>
                <w:rFonts w:asciiTheme="majorHAnsi" w:hAnsiTheme="majorHAnsi" w:cstheme="majorHAnsi"/>
                <w:sz w:val="20"/>
                <w:szCs w:val="18"/>
              </w:rPr>
              <w:t>Are technology specifications detailed in your telecommuting policy?</w:t>
            </w:r>
          </w:p>
        </w:tc>
        <w:sdt>
          <w:sdtPr>
            <w:rPr>
              <w:rFonts w:asciiTheme="majorHAnsi" w:hAnsiTheme="majorHAnsi" w:cstheme="majorHAnsi"/>
              <w:sz w:val="20"/>
              <w:szCs w:val="18"/>
            </w:rPr>
            <w:id w:val="59791709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4C193A66"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63445672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7EE2326B"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bl>
    <w:p w:rsidR="00F21355" w:rsidRPr="00D16E6F" w:rsidP="00F21355" w14:paraId="2F447F5C" w14:textId="77777777">
      <w:pPr>
        <w:spacing w:before="240"/>
        <w:rPr>
          <w:rFonts w:asciiTheme="majorHAnsi" w:hAnsiTheme="majorHAnsi" w:cstheme="majorHAnsi"/>
          <w:sz w:val="28"/>
        </w:rPr>
      </w:pP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7AD434C0" w14:textId="77777777" w:rsidTr="000E2BA3">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F21355" w:rsidRPr="00D16E6F" w:rsidP="000E2BA3" w14:paraId="71D6B540" w14:textId="77777777">
            <w:pPr>
              <w:pStyle w:val="SectionHeading"/>
              <w:spacing w:after="120"/>
              <w:rPr>
                <w:rFonts w:asciiTheme="majorHAnsi" w:hAnsiTheme="majorHAnsi" w:cstheme="majorHAnsi"/>
                <w:color w:val="FFFFFF" w:themeColor="background1"/>
                <w:sz w:val="22"/>
              </w:rPr>
            </w:pPr>
            <w:r w:rsidRPr="00D16E6F">
              <w:rPr>
                <w:rFonts w:asciiTheme="majorHAnsi" w:hAnsiTheme="majorHAnsi" w:cstheme="majorHAnsi"/>
                <w:color w:val="FFFFFF" w:themeColor="background1"/>
                <w:sz w:val="22"/>
              </w:rPr>
              <w:t>Communication</w:t>
            </w:r>
          </w:p>
        </w:tc>
        <w:tc>
          <w:tcPr>
            <w:tcW w:w="379" w:type="pct"/>
            <w:tcBorders>
              <w:top w:val="nil"/>
              <w:left w:val="nil"/>
              <w:bottom w:val="single" w:sz="2" w:space="0" w:color="808080"/>
              <w:right w:val="nil"/>
            </w:tcBorders>
            <w:shd w:val="clear" w:color="auto" w:fill="474747"/>
            <w:vAlign w:val="center"/>
          </w:tcPr>
          <w:p w:rsidR="00F21355" w:rsidRPr="00D16E6F" w:rsidP="000E2BA3" w14:paraId="54F4475E"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F21355" w:rsidRPr="00D16E6F" w:rsidP="000E2BA3" w14:paraId="3A62C960"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NO</w:t>
            </w:r>
          </w:p>
        </w:tc>
      </w:tr>
      <w:tr w14:paraId="7C037527" w14:textId="77777777" w:rsidTr="000E2BA3">
        <w:tblPrEx>
          <w:tblW w:w="5000" w:type="pct"/>
          <w:tblLook w:val="01E0"/>
        </w:tblPrEx>
        <w:trPr>
          <w:trHeight w:val="403"/>
        </w:trPr>
        <w:tc>
          <w:tcPr>
            <w:tcW w:w="4013" w:type="pct"/>
            <w:tcBorders>
              <w:right w:val="single" w:sz="2" w:space="0" w:color="808080"/>
            </w:tcBorders>
            <w:vAlign w:val="center"/>
          </w:tcPr>
          <w:p w:rsidR="00F21355" w:rsidRPr="00893250" w:rsidP="00893250" w14:paraId="39F89187"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Does your organization have a plan for regular communication with remote employees?</w:t>
            </w:r>
          </w:p>
        </w:tc>
        <w:sdt>
          <w:sdtPr>
            <w:rPr>
              <w:rFonts w:asciiTheme="majorHAnsi" w:hAnsiTheme="majorHAnsi" w:cstheme="majorHAnsi"/>
              <w:sz w:val="20"/>
              <w:szCs w:val="18"/>
            </w:rPr>
            <w:id w:val="-598563807"/>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0FF3B18D"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51507703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12EF28F8"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2773C994" w14:textId="77777777" w:rsidTr="000E2BA3">
        <w:tblPrEx>
          <w:tblW w:w="5000" w:type="pct"/>
          <w:tblLook w:val="01E0"/>
        </w:tblPrEx>
        <w:trPr>
          <w:trHeight w:val="403"/>
        </w:trPr>
        <w:tc>
          <w:tcPr>
            <w:tcW w:w="4013" w:type="pct"/>
            <w:tcBorders>
              <w:right w:val="single" w:sz="2" w:space="0" w:color="808080"/>
            </w:tcBorders>
            <w:vAlign w:val="center"/>
          </w:tcPr>
          <w:p w:rsidR="00F21355" w:rsidRPr="00893250" w:rsidP="00893250" w14:paraId="2BB248D0"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Is your communication plan detailed in your company’s telecommuting policy?</w:t>
            </w:r>
          </w:p>
        </w:tc>
        <w:sdt>
          <w:sdtPr>
            <w:rPr>
              <w:rFonts w:asciiTheme="majorHAnsi" w:hAnsiTheme="majorHAnsi" w:cstheme="majorHAnsi"/>
              <w:sz w:val="20"/>
              <w:szCs w:val="18"/>
            </w:rPr>
            <w:id w:val="-1653904092"/>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71A01FE9"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5074068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26F5315F"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1688BA3E" w14:textId="77777777" w:rsidTr="000E2BA3">
        <w:tblPrEx>
          <w:tblW w:w="5000" w:type="pct"/>
          <w:tblLook w:val="01E0"/>
        </w:tblPrEx>
        <w:trPr>
          <w:trHeight w:val="403"/>
        </w:trPr>
        <w:tc>
          <w:tcPr>
            <w:tcW w:w="4013" w:type="pct"/>
            <w:tcBorders>
              <w:right w:val="single" w:sz="2" w:space="0" w:color="808080"/>
            </w:tcBorders>
            <w:vAlign w:val="center"/>
          </w:tcPr>
          <w:p w:rsidR="00F21355" w:rsidRPr="00893250" w:rsidP="00893250" w14:paraId="2008F1DC"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 xml:space="preserve">Are managers checking in with employees daily? </w:t>
            </w:r>
          </w:p>
        </w:tc>
        <w:sdt>
          <w:sdtPr>
            <w:rPr>
              <w:rFonts w:asciiTheme="majorHAnsi" w:hAnsiTheme="majorHAnsi" w:cstheme="majorHAnsi"/>
              <w:sz w:val="20"/>
              <w:szCs w:val="18"/>
            </w:rPr>
            <w:id w:val="111348123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12333627"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2017839506"/>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51B1369B"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3935E593" w14:textId="77777777" w:rsidTr="000E2BA3">
        <w:tblPrEx>
          <w:tblW w:w="5000" w:type="pct"/>
          <w:tblLook w:val="01E0"/>
        </w:tblPrEx>
        <w:trPr>
          <w:trHeight w:val="576"/>
        </w:trPr>
        <w:tc>
          <w:tcPr>
            <w:tcW w:w="4013" w:type="pct"/>
            <w:tcBorders>
              <w:right w:val="single" w:sz="2" w:space="0" w:color="808080"/>
            </w:tcBorders>
          </w:tcPr>
          <w:p w:rsidR="00F21355" w:rsidRPr="00893250" w:rsidP="00893250" w14:paraId="165D9F83"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 xml:space="preserve">Are plans in place for fostering teamwide communication? </w:t>
            </w:r>
          </w:p>
        </w:tc>
        <w:sdt>
          <w:sdtPr>
            <w:rPr>
              <w:rFonts w:asciiTheme="majorHAnsi" w:hAnsiTheme="majorHAnsi" w:cstheme="majorHAnsi"/>
              <w:sz w:val="20"/>
              <w:szCs w:val="18"/>
            </w:rPr>
            <w:id w:val="-20009293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20BD26E7"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985386939"/>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138A3C3E"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40B9D07D" w14:textId="77777777" w:rsidTr="000E2BA3">
        <w:tblPrEx>
          <w:tblW w:w="5000" w:type="pct"/>
          <w:tblLook w:val="01E0"/>
        </w:tblPrEx>
        <w:trPr>
          <w:trHeight w:val="576"/>
        </w:trPr>
        <w:tc>
          <w:tcPr>
            <w:tcW w:w="4013" w:type="pct"/>
            <w:tcBorders>
              <w:right w:val="single" w:sz="2" w:space="0" w:color="808080"/>
            </w:tcBorders>
          </w:tcPr>
          <w:p w:rsidR="00F21355" w:rsidRPr="00893250" w:rsidP="00893250" w14:paraId="63B50414"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 xml:space="preserve">Has your organization provided resources to employees on work-from-home ergonomics? </w:t>
            </w:r>
          </w:p>
        </w:tc>
        <w:sdt>
          <w:sdtPr>
            <w:rPr>
              <w:rFonts w:asciiTheme="majorHAnsi" w:hAnsiTheme="majorHAnsi" w:cstheme="majorHAnsi"/>
              <w:sz w:val="20"/>
              <w:szCs w:val="18"/>
            </w:rPr>
            <w:id w:val="-408002665"/>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D16E6F" w:rsidP="00F057D7" w14:paraId="326A5EA4"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212525880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D16E6F" w:rsidP="00F057D7" w14:paraId="35BD7838" w14:textId="2D99D32A">
                <w:pPr>
                  <w:spacing w:before="120" w:after="120"/>
                  <w:jc w:val="center"/>
                  <w:rPr>
                    <w:rFonts w:asciiTheme="majorHAnsi" w:hAnsiTheme="majorHAnsi" w:cstheme="majorHAnsi"/>
                    <w:sz w:val="20"/>
                    <w:szCs w:val="18"/>
                  </w:rPr>
                </w:pPr>
                <w:r>
                  <w:rPr>
                    <w:rFonts w:ascii="MS Gothic" w:eastAsia="MS Gothic" w:hAnsi="MS Gothic" w:cstheme="majorHAnsi" w:hint="eastAsia"/>
                    <w:sz w:val="20"/>
                    <w:szCs w:val="18"/>
                  </w:rPr>
                  <w:t>☐</w:t>
                </w:r>
              </w:p>
            </w:tc>
          </w:sdtContent>
        </w:sdt>
      </w:tr>
      <w:tr w14:paraId="0AD92407" w14:textId="77777777" w:rsidTr="000E2BA3">
        <w:tblPrEx>
          <w:tblW w:w="5000" w:type="pct"/>
          <w:tblLook w:val="01E0"/>
        </w:tblPrEx>
        <w:trPr>
          <w:trHeight w:val="576"/>
        </w:trPr>
        <w:tc>
          <w:tcPr>
            <w:tcW w:w="4013" w:type="pct"/>
            <w:tcBorders>
              <w:right w:val="single" w:sz="2" w:space="0" w:color="808080"/>
            </w:tcBorders>
          </w:tcPr>
          <w:p w:rsidR="00F21355" w:rsidRPr="00D16E6F" w:rsidP="00893250" w14:paraId="33802493" w14:textId="3ADE90D3">
            <w:pPr>
              <w:spacing w:before="120" w:after="120"/>
            </w:pPr>
            <w:r w:rsidRPr="00893250">
              <w:rPr>
                <w:rFonts w:asciiTheme="majorHAnsi" w:hAnsiTheme="majorHAnsi" w:cstheme="majorHAnsi"/>
                <w:sz w:val="20"/>
                <w:szCs w:val="18"/>
              </w:rPr>
              <w:t>Does your communication plan include providing companywide news regarding the COVID-19 pandemic?</w:t>
            </w:r>
          </w:p>
        </w:tc>
        <w:sdt>
          <w:sdtPr>
            <w:rPr>
              <w:rFonts w:asciiTheme="majorHAnsi" w:hAnsiTheme="majorHAnsi" w:cstheme="majorHAnsi"/>
              <w:sz w:val="20"/>
              <w:szCs w:val="18"/>
            </w:rPr>
            <w:id w:val="22627107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5607FB16"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15776845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0B38531D"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bl>
    <w:p w:rsidR="00F21355" w:rsidRPr="00D16E6F" w:rsidP="00F21355" w14:paraId="2C411719" w14:textId="77777777">
      <w:pPr>
        <w:pStyle w:val="Lists"/>
        <w:rPr>
          <w:lang w:val="en-US"/>
        </w:rPr>
      </w:pPr>
    </w:p>
    <w:p w:rsidR="00F21355" w:rsidRPr="00D16E6F" w:rsidP="00F21355" w14:paraId="581FEA1B" w14:textId="77777777">
      <w:pPr>
        <w:pStyle w:val="Lists"/>
        <w:rPr>
          <w:lang w:val="en-US"/>
        </w:rPr>
      </w:pPr>
    </w:p>
    <w:tbl>
      <w:tblPr>
        <w:tblpPr w:leftFromText="180" w:rightFromText="180" w:vertAnchor="text" w:tblpXSpec="center" w:tblpY="1"/>
        <w:tblOverlap w:val="neve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
      <w:tblGrid>
        <w:gridCol w:w="7513"/>
        <w:gridCol w:w="709"/>
        <w:gridCol w:w="1138"/>
      </w:tblGrid>
      <w:tr w14:paraId="1CC03109" w14:textId="77777777" w:rsidTr="00F057D7">
        <w:tblPrEx>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1E0"/>
        </w:tblPrEx>
        <w:trPr>
          <w:trHeight w:val="211"/>
        </w:trPr>
        <w:tc>
          <w:tcPr>
            <w:tcW w:w="4013" w:type="pct"/>
            <w:tcBorders>
              <w:top w:val="nil"/>
              <w:left w:val="nil"/>
              <w:right w:val="nil"/>
            </w:tcBorders>
            <w:shd w:val="clear" w:color="auto" w:fill="474747"/>
            <w:vAlign w:val="center"/>
          </w:tcPr>
          <w:p w:rsidR="00F21355" w:rsidRPr="00D16E6F" w:rsidP="00F057D7" w14:paraId="5B64E759" w14:textId="77777777">
            <w:pPr>
              <w:pStyle w:val="SectionHeading"/>
              <w:spacing w:after="120"/>
              <w:rPr>
                <w:rFonts w:asciiTheme="majorHAnsi" w:hAnsiTheme="majorHAnsi" w:cstheme="majorHAnsi"/>
                <w:color w:val="FFFFFF" w:themeColor="background1"/>
                <w:sz w:val="22"/>
              </w:rPr>
            </w:pPr>
            <w:r w:rsidRPr="00D16E6F">
              <w:rPr>
                <w:rFonts w:asciiTheme="majorHAnsi" w:hAnsiTheme="majorHAnsi" w:cstheme="majorHAnsi"/>
                <w:color w:val="FFFFFF" w:themeColor="background1"/>
                <w:sz w:val="22"/>
              </w:rPr>
              <w:t>Employee Engagement</w:t>
            </w:r>
          </w:p>
        </w:tc>
        <w:tc>
          <w:tcPr>
            <w:tcW w:w="379" w:type="pct"/>
            <w:tcBorders>
              <w:top w:val="nil"/>
              <w:left w:val="nil"/>
              <w:bottom w:val="single" w:sz="2" w:space="0" w:color="808080"/>
              <w:right w:val="nil"/>
            </w:tcBorders>
            <w:shd w:val="clear" w:color="auto" w:fill="474747"/>
            <w:vAlign w:val="center"/>
          </w:tcPr>
          <w:p w:rsidR="00F21355" w:rsidRPr="00D16E6F" w:rsidP="00F057D7" w14:paraId="490C1D7E"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YES</w:t>
            </w:r>
          </w:p>
        </w:tc>
        <w:tc>
          <w:tcPr>
            <w:tcW w:w="608" w:type="pct"/>
            <w:tcBorders>
              <w:top w:val="nil"/>
              <w:left w:val="nil"/>
              <w:bottom w:val="single" w:sz="2" w:space="0" w:color="808080"/>
              <w:right w:val="nil"/>
            </w:tcBorders>
            <w:shd w:val="clear" w:color="auto" w:fill="474747"/>
            <w:vAlign w:val="center"/>
          </w:tcPr>
          <w:p w:rsidR="00F21355" w:rsidRPr="00D16E6F" w:rsidP="00F057D7" w14:paraId="70D454A5" w14:textId="77777777">
            <w:pPr>
              <w:spacing w:before="60" w:after="120" w:line="280" w:lineRule="atLeast"/>
              <w:jc w:val="center"/>
              <w:rPr>
                <w:rFonts w:asciiTheme="majorHAnsi" w:hAnsiTheme="majorHAnsi" w:cstheme="majorHAnsi"/>
                <w:b/>
                <w:color w:val="FFFFFF" w:themeColor="background1"/>
                <w:szCs w:val="18"/>
              </w:rPr>
            </w:pPr>
            <w:r w:rsidRPr="00D16E6F">
              <w:rPr>
                <w:rFonts w:asciiTheme="majorHAnsi" w:hAnsiTheme="majorHAnsi" w:cstheme="majorHAnsi"/>
                <w:b/>
                <w:color w:val="FFFFFF" w:themeColor="background1"/>
                <w:szCs w:val="18"/>
              </w:rPr>
              <w:t>NO</w:t>
            </w:r>
          </w:p>
        </w:tc>
      </w:tr>
      <w:tr w14:paraId="3974B455" w14:textId="77777777" w:rsidTr="00F057D7">
        <w:tblPrEx>
          <w:tblW w:w="5000" w:type="pct"/>
          <w:tblLook w:val="01E0"/>
        </w:tblPrEx>
        <w:trPr>
          <w:trHeight w:val="403"/>
        </w:trPr>
        <w:tc>
          <w:tcPr>
            <w:tcW w:w="4013" w:type="pct"/>
            <w:tcBorders>
              <w:right w:val="single" w:sz="2" w:space="0" w:color="808080"/>
            </w:tcBorders>
            <w:vAlign w:val="center"/>
          </w:tcPr>
          <w:p w:rsidR="00F21355" w:rsidRPr="00893250" w:rsidP="00F057D7" w14:paraId="1425D9C0"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Does your organization have a plan for keeping remote employees engaged?</w:t>
            </w:r>
          </w:p>
        </w:tc>
        <w:sdt>
          <w:sdtPr>
            <w:rPr>
              <w:rFonts w:asciiTheme="majorHAnsi" w:hAnsiTheme="majorHAnsi" w:cstheme="majorHAnsi"/>
              <w:sz w:val="20"/>
              <w:szCs w:val="18"/>
            </w:rPr>
            <w:id w:val="-15384262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21355" w:rsidRPr="00F057D7" w:rsidP="00F057D7" w14:paraId="0B1F4610"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98351501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21355" w:rsidRPr="00F057D7" w:rsidP="00F057D7" w14:paraId="49CF86D7" w14:textId="77777777">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25BCFB13" w14:textId="77777777" w:rsidTr="00F057D7">
        <w:tblPrEx>
          <w:tblW w:w="5000" w:type="pct"/>
          <w:tblLook w:val="01E0"/>
        </w:tblPrEx>
        <w:trPr>
          <w:trHeight w:val="403"/>
        </w:trPr>
        <w:tc>
          <w:tcPr>
            <w:tcW w:w="4013" w:type="pct"/>
            <w:tcBorders>
              <w:right w:val="single" w:sz="2" w:space="0" w:color="808080"/>
            </w:tcBorders>
            <w:vAlign w:val="center"/>
          </w:tcPr>
          <w:p w:rsidR="00F057D7" w:rsidRPr="00893250" w:rsidP="00F057D7" w14:paraId="4D36ECA2"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Does your organization have an employee recognition program for remote employees?</w:t>
            </w:r>
          </w:p>
        </w:tc>
        <w:sdt>
          <w:sdtPr>
            <w:rPr>
              <w:rFonts w:asciiTheme="majorHAnsi" w:hAnsiTheme="majorHAnsi" w:cstheme="majorHAnsi"/>
              <w:sz w:val="20"/>
              <w:szCs w:val="18"/>
            </w:rPr>
            <w:id w:val="14772232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4F20CED4" w14:textId="06BB6B45">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241536045"/>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38AB7BE6" w14:textId="5CB1ADAE">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5B4E88F4" w14:textId="77777777" w:rsidTr="00F057D7">
        <w:tblPrEx>
          <w:tblW w:w="5000" w:type="pct"/>
          <w:tblLook w:val="01E0"/>
        </w:tblPrEx>
        <w:trPr>
          <w:trHeight w:val="576"/>
        </w:trPr>
        <w:tc>
          <w:tcPr>
            <w:tcW w:w="4013" w:type="pct"/>
            <w:tcBorders>
              <w:right w:val="single" w:sz="2" w:space="0" w:color="808080"/>
            </w:tcBorders>
          </w:tcPr>
          <w:p w:rsidR="00F057D7" w:rsidRPr="00893250" w:rsidP="00F057D7" w14:paraId="5DF8DD8B" w14:textId="6EE2DD25">
            <w:pPr>
              <w:spacing w:before="120" w:after="120"/>
              <w:rPr>
                <w:rFonts w:asciiTheme="majorHAnsi" w:hAnsiTheme="majorHAnsi" w:cstheme="majorHAnsi"/>
                <w:sz w:val="20"/>
                <w:szCs w:val="18"/>
              </w:rPr>
            </w:pPr>
            <w:r w:rsidRPr="00893250">
              <w:rPr>
                <w:rFonts w:asciiTheme="majorHAnsi" w:hAnsiTheme="majorHAnsi" w:cstheme="majorHAnsi"/>
                <w:sz w:val="20"/>
                <w:szCs w:val="18"/>
              </w:rPr>
              <w:t>Does your organization encourage employees to preserve their work-life balance?</w:t>
            </w:r>
          </w:p>
        </w:tc>
        <w:sdt>
          <w:sdtPr>
            <w:rPr>
              <w:rFonts w:asciiTheme="majorHAnsi" w:hAnsiTheme="majorHAnsi" w:cstheme="majorHAnsi"/>
              <w:sz w:val="20"/>
              <w:szCs w:val="18"/>
            </w:rPr>
            <w:id w:val="-1830206673"/>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2F580EF0" w14:textId="5439D55B">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164052753"/>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6041E72D" w14:textId="070C01F2">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3E9C401D" w14:textId="77777777" w:rsidTr="00F057D7">
        <w:tblPrEx>
          <w:tblW w:w="5000" w:type="pct"/>
          <w:tblLook w:val="01E0"/>
        </w:tblPrEx>
        <w:trPr>
          <w:trHeight w:val="576"/>
        </w:trPr>
        <w:tc>
          <w:tcPr>
            <w:tcW w:w="4013" w:type="pct"/>
            <w:tcBorders>
              <w:right w:val="single" w:sz="2" w:space="0" w:color="808080"/>
            </w:tcBorders>
          </w:tcPr>
          <w:p w:rsidR="00F057D7" w:rsidRPr="00893250" w:rsidP="00F057D7" w14:paraId="6EE8F026" w14:textId="104AC7E9">
            <w:pPr>
              <w:spacing w:before="120" w:after="120"/>
              <w:rPr>
                <w:rFonts w:asciiTheme="majorHAnsi" w:hAnsiTheme="majorHAnsi" w:cstheme="majorHAnsi"/>
                <w:sz w:val="20"/>
                <w:szCs w:val="18"/>
              </w:rPr>
            </w:pPr>
            <w:r w:rsidRPr="00893250">
              <w:rPr>
                <w:rFonts w:asciiTheme="majorHAnsi" w:hAnsiTheme="majorHAnsi" w:cstheme="majorHAnsi"/>
                <w:sz w:val="20"/>
                <w:szCs w:val="18"/>
              </w:rPr>
              <w:t>Do managers check in on employees’ mental well-being?</w:t>
            </w:r>
          </w:p>
        </w:tc>
        <w:sdt>
          <w:sdtPr>
            <w:rPr>
              <w:rFonts w:asciiTheme="majorHAnsi" w:hAnsiTheme="majorHAnsi" w:cstheme="majorHAnsi"/>
              <w:sz w:val="20"/>
              <w:szCs w:val="18"/>
            </w:rPr>
            <w:id w:val="-961262086"/>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D16E6F" w:rsidP="00F057D7" w14:paraId="7951D724" w14:textId="59A9C8D1">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47388690"/>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D16E6F" w:rsidP="00F057D7" w14:paraId="53B76B4D" w14:textId="0A388D12">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702A4139" w14:textId="77777777" w:rsidTr="00F057D7">
        <w:tblPrEx>
          <w:tblW w:w="5000" w:type="pct"/>
          <w:tblLook w:val="01E0"/>
        </w:tblPrEx>
        <w:trPr>
          <w:trHeight w:val="576"/>
        </w:trPr>
        <w:tc>
          <w:tcPr>
            <w:tcW w:w="4013" w:type="pct"/>
            <w:tcBorders>
              <w:right w:val="single" w:sz="2" w:space="0" w:color="808080"/>
            </w:tcBorders>
          </w:tcPr>
          <w:p w:rsidR="00F057D7" w:rsidRPr="00893250" w:rsidP="00F057D7" w14:paraId="0B547BE5"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Are strategies in place to ensure employees don’t feel isolated?</w:t>
            </w:r>
          </w:p>
        </w:tc>
        <w:sdt>
          <w:sdtPr>
            <w:rPr>
              <w:rFonts w:asciiTheme="majorHAnsi" w:hAnsiTheme="majorHAnsi" w:cstheme="majorHAnsi"/>
              <w:sz w:val="20"/>
              <w:szCs w:val="18"/>
            </w:rPr>
            <w:id w:val="1631582091"/>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F057D7" w:rsidP="00F057D7" w14:paraId="4321AE1F" w14:textId="7B4118AA">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663860502"/>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F057D7" w:rsidP="00F057D7" w14:paraId="7E21C25C" w14:textId="2B6DE628">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1582B29C" w14:textId="77777777" w:rsidTr="00F057D7">
        <w:tblPrEx>
          <w:tblW w:w="5000" w:type="pct"/>
          <w:tblLook w:val="01E0"/>
        </w:tblPrEx>
        <w:trPr>
          <w:trHeight w:val="576"/>
        </w:trPr>
        <w:tc>
          <w:tcPr>
            <w:tcW w:w="4013" w:type="pct"/>
            <w:tcBorders>
              <w:right w:val="single" w:sz="2" w:space="0" w:color="808080"/>
            </w:tcBorders>
          </w:tcPr>
          <w:p w:rsidR="00F057D7" w:rsidRPr="00893250" w:rsidP="00F057D7" w14:paraId="20152703" w14:textId="77777777">
            <w:pPr>
              <w:spacing w:before="120" w:after="120"/>
              <w:rPr>
                <w:rFonts w:asciiTheme="majorHAnsi" w:hAnsiTheme="majorHAnsi" w:cstheme="majorHAnsi"/>
                <w:sz w:val="20"/>
                <w:szCs w:val="18"/>
              </w:rPr>
            </w:pPr>
            <w:r w:rsidRPr="00893250">
              <w:rPr>
                <w:rFonts w:asciiTheme="majorHAnsi" w:hAnsiTheme="majorHAnsi" w:cstheme="majorHAnsi"/>
                <w:sz w:val="20"/>
                <w:szCs w:val="18"/>
              </w:rPr>
              <w:t>Do employees have access to telecommuting resources?</w:t>
            </w:r>
          </w:p>
        </w:tc>
        <w:sdt>
          <w:sdtPr>
            <w:rPr>
              <w:rFonts w:asciiTheme="majorHAnsi" w:hAnsiTheme="majorHAnsi" w:cstheme="majorHAnsi"/>
              <w:sz w:val="20"/>
              <w:szCs w:val="18"/>
            </w:rPr>
            <w:id w:val="587967128"/>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F057D7" w:rsidP="00F057D7" w14:paraId="668668F1" w14:textId="7C1D46DD">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891149007"/>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F057D7" w:rsidP="00F057D7" w14:paraId="4D74D0FF" w14:textId="4ED979D2">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r w14:paraId="3ED5FF99" w14:textId="77777777" w:rsidTr="00F057D7">
        <w:tblPrEx>
          <w:tblW w:w="5000" w:type="pct"/>
          <w:tblLook w:val="01E0"/>
        </w:tblPrEx>
        <w:trPr>
          <w:trHeight w:val="576"/>
        </w:trPr>
        <w:tc>
          <w:tcPr>
            <w:tcW w:w="4013" w:type="pct"/>
            <w:tcBorders>
              <w:right w:val="single" w:sz="2" w:space="0" w:color="808080"/>
            </w:tcBorders>
          </w:tcPr>
          <w:p w:rsidR="00F057D7" w:rsidRPr="00893250" w:rsidP="00F057D7" w14:paraId="520ADAB2" w14:textId="6C43DFD6">
            <w:pPr>
              <w:spacing w:before="120" w:after="120"/>
              <w:rPr>
                <w:rFonts w:asciiTheme="majorHAnsi" w:hAnsiTheme="majorHAnsi" w:cstheme="majorHAnsi"/>
                <w:sz w:val="20"/>
                <w:szCs w:val="18"/>
              </w:rPr>
            </w:pPr>
            <w:r w:rsidRPr="00893250">
              <w:rPr>
                <w:rFonts w:asciiTheme="majorHAnsi" w:hAnsiTheme="majorHAnsi" w:cstheme="majorHAnsi"/>
                <w:sz w:val="20"/>
                <w:szCs w:val="18"/>
              </w:rPr>
              <w:t>Are social engagement opportunities provided to remote employees, such as video calls intended for non-work conversations and team</w:t>
            </w:r>
            <w:r w:rsidR="00D27BC3">
              <w:rPr>
                <w:rFonts w:asciiTheme="majorHAnsi" w:hAnsiTheme="majorHAnsi" w:cstheme="majorHAnsi"/>
                <w:sz w:val="20"/>
                <w:szCs w:val="18"/>
              </w:rPr>
              <w:t xml:space="preserve"> </w:t>
            </w:r>
            <w:r w:rsidRPr="00893250">
              <w:rPr>
                <w:rFonts w:asciiTheme="majorHAnsi" w:hAnsiTheme="majorHAnsi" w:cstheme="majorHAnsi"/>
                <w:sz w:val="20"/>
                <w:szCs w:val="18"/>
              </w:rPr>
              <w:t>building?</w:t>
            </w:r>
          </w:p>
        </w:tc>
        <w:sdt>
          <w:sdtPr>
            <w:rPr>
              <w:rFonts w:asciiTheme="majorHAnsi" w:hAnsiTheme="majorHAnsi" w:cstheme="majorHAnsi"/>
              <w:sz w:val="20"/>
              <w:szCs w:val="18"/>
            </w:rPr>
            <w:id w:val="-1619902194"/>
            <w14:checkbox>
              <w14:checked w14:val="0"/>
              <w14:checkedState w14:val="2612" w14:font="MS Gothic"/>
              <w14:uncheckedState w14:val="2610" w14:font="MS Gothic"/>
            </w14:checkbox>
          </w:sdtPr>
          <w:sdtContent>
            <w:tc>
              <w:tcPr>
                <w:tcW w:w="379" w:type="pct"/>
                <w:tcBorders>
                  <w:left w:val="single" w:sz="2" w:space="0" w:color="808080"/>
                </w:tcBorders>
                <w:vAlign w:val="center"/>
              </w:tcPr>
              <w:p w:rsidR="00F057D7" w:rsidRPr="00F057D7" w:rsidP="00F057D7" w14:paraId="0574B835" w14:textId="044682DD">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sdt>
          <w:sdtPr>
            <w:rPr>
              <w:rFonts w:asciiTheme="majorHAnsi" w:hAnsiTheme="majorHAnsi" w:cstheme="majorHAnsi"/>
              <w:sz w:val="20"/>
              <w:szCs w:val="18"/>
            </w:rPr>
            <w:id w:val="1514108434"/>
            <w14:checkbox>
              <w14:checked w14:val="0"/>
              <w14:checkedState w14:val="2612" w14:font="MS Gothic"/>
              <w14:uncheckedState w14:val="2610" w14:font="MS Gothic"/>
            </w14:checkbox>
          </w:sdtPr>
          <w:sdtContent>
            <w:tc>
              <w:tcPr>
                <w:tcW w:w="608" w:type="pct"/>
                <w:tcBorders>
                  <w:left w:val="single" w:sz="2" w:space="0" w:color="808080"/>
                </w:tcBorders>
                <w:vAlign w:val="center"/>
              </w:tcPr>
              <w:p w:rsidR="00F057D7" w:rsidRPr="00F057D7" w:rsidP="00F057D7" w14:paraId="69CB7F0D" w14:textId="7548C981">
                <w:pPr>
                  <w:spacing w:before="120" w:after="120"/>
                  <w:jc w:val="center"/>
                  <w:rPr>
                    <w:rFonts w:asciiTheme="majorHAnsi" w:hAnsiTheme="majorHAnsi" w:cstheme="majorHAnsi"/>
                    <w:sz w:val="20"/>
                    <w:szCs w:val="18"/>
                  </w:rPr>
                </w:pPr>
                <w:r w:rsidRPr="00F057D7">
                  <w:rPr>
                    <w:rFonts w:ascii="Segoe UI Symbol" w:hAnsi="Segoe UI Symbol" w:cs="Segoe UI Symbol"/>
                    <w:sz w:val="20"/>
                    <w:szCs w:val="18"/>
                  </w:rPr>
                  <w:t>☐</w:t>
                </w:r>
              </w:p>
            </w:tc>
          </w:sdtContent>
        </w:sdt>
      </w:tr>
    </w:tbl>
    <w:p w:rsidR="00F21355" w:rsidRPr="00203427" w:rsidP="00F21355" w14:paraId="32BB5D4F" w14:textId="77777777">
      <w:pPr>
        <w:pStyle w:val="Lists"/>
        <w:rPr>
          <w:lang w:val="en-US"/>
        </w:rPr>
      </w:pPr>
    </w:p>
    <w:p w:rsidR="00FD4118" w:rsidP="00F21355" w14:paraId="403C8A12" w14:textId="0D718E88">
      <w:pPr>
        <w:pStyle w:val="Lists"/>
        <w:rPr>
          <w:sz w:val="22"/>
          <w:lang w:val="en-US"/>
        </w:rPr>
      </w:pPr>
      <w:r>
        <w:rPr>
          <w:sz w:val="22"/>
          <w:lang w:val="en-US"/>
        </w:rPr>
        <w:t xml:space="preserve">Use this checklist as a guide for remote work considerations when creating return-to-work plans. For additional </w:t>
      </w:r>
      <w:r w:rsidRPr="00203427">
        <w:rPr>
          <w:sz w:val="22"/>
          <w:lang w:val="en-US"/>
        </w:rPr>
        <w:t xml:space="preserve">resources on COVID-19, contact </w:t>
      </w:r>
      <w:r w:rsidR="00D4177B">
        <w:rPr>
          <w:sz w:val="22"/>
          <w:lang w:val="en-US"/>
        </w:rPr>
        <w:t>The Unland Companies</w:t>
      </w:r>
      <w:r w:rsidR="009F037E">
        <w:rPr>
          <w:sz w:val="22"/>
          <w:lang w:val="en-US"/>
        </w:rPr>
        <w:t>.</w:t>
      </w:r>
    </w:p>
    <w:p w:rsidR="009F037E" w:rsidP="00F21355" w14:paraId="57AE3CFE" w14:textId="77777777">
      <w:pPr>
        <w:pStyle w:val="Lists"/>
        <w:rPr>
          <w:lang w:val="en-US"/>
        </w:rPr>
      </w:pPr>
    </w:p>
    <w:p w:rsidR="0022145B" w:rsidRPr="009F037E" w:rsidP="009F037E" w14:paraId="3458E338" w14:textId="051D5590">
      <w:pPr>
        <w:tabs>
          <w:tab w:val="left" w:pos="2649"/>
        </w:tabs>
      </w:pPr>
    </w:p>
    <w:sectPr w:rsidSect="005A06B6">
      <w:headerReference w:type="default" r:id="rId79"/>
      <w:footerReference w:type="default" r:id="rId80"/>
      <w:headerReference w:type="first" r:id="rId81"/>
      <w:footerReference w:type="first" r:id="rId82"/>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60190C4A" w14:textId="675CF73A">
    <w:pPr>
      <w:pStyle w:val="Footer"/>
    </w:pPr>
    <w:r>
      <w:rPr>
        <w:noProof/>
      </w:rPr>
      <mc:AlternateContent>
        <mc:Choice Requires="wps">
          <w:drawing>
            <wp:anchor distT="45720" distB="45720" distL="114300" distR="114300" simplePos="0" relativeHeight="251687936" behindDoc="0" locked="0" layoutInCell="1" allowOverlap="1">
              <wp:simplePos x="0" y="0"/>
              <wp:positionH relativeFrom="column">
                <wp:posOffset>2617358</wp:posOffset>
              </wp:positionH>
              <wp:positionV relativeFrom="paragraph">
                <wp:posOffset>-294477</wp:posOffset>
              </wp:positionV>
              <wp:extent cx="3985895" cy="490855"/>
              <wp:effectExtent l="0" t="0" r="0" b="4445"/>
              <wp:wrapSquare wrapText="bothSides"/>
              <wp:docPr id="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85895" cy="49085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A8735B" w:rsidP="00B01E81" w14:textId="77777777">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13.85pt;height:38.65pt;margin-top:-23.2pt;margin-left:206.1pt;mso-height-percent:0;mso-height-relative:margin;mso-width-percent:0;mso-width-relative:margin;mso-wrap-distance-bottom:3.6pt;mso-wrap-distance-left:9pt;mso-wrap-distance-right:9pt;mso-wrap-distance-top:3.6pt;mso-wrap-style:square;position:absolute;visibility:visible;v-text-anchor:top;z-index:251688960" filled="f" stroked="f">
              <v:textbox>
                <w:txbxContent>
                  <w:p w:rsidR="00403A0F" w:rsidRPr="00A8735B" w:rsidP="00B01E81" w14:paraId="04B62F25" w14:textId="77777777">
                    <w:pPr>
                      <w:rPr>
                        <w:sz w:val="15"/>
                        <w:szCs w:val="15"/>
                      </w:rPr>
                    </w:pPr>
                    <w:r w:rsidRPr="00A8735B">
                      <w:rPr>
                        <w:sz w:val="15"/>
                        <w:szCs w:val="15"/>
                      </w:rPr>
                      <w:t xml:space="preserve">This HR Toolkit is not intended to be exhaustive nor should any discussion or opinions be construed as legal advice. Readers should contact legal </w:t>
                    </w:r>
                    <w:r>
                      <w:rPr>
                        <w:sz w:val="15"/>
                        <w:szCs w:val="15"/>
                      </w:rPr>
                      <w:t>counsel for legal advice. © 2020</w:t>
                    </w:r>
                    <w:r w:rsidRPr="00A8735B">
                      <w:rPr>
                        <w:sz w:val="15"/>
                        <w:szCs w:val="15"/>
                      </w:rPr>
                      <w:t xml:space="preserve"> Zywave, Inc. All rights reserved. </w:t>
                    </w:r>
                    <w:r w:rsidRPr="00A8735B">
                      <w:rPr>
                        <w:sz w:val="15"/>
                        <w:szCs w:val="15"/>
                      </w:rPr>
                      <w:br/>
                    </w:r>
                  </w:p>
                </w:txbxContent>
              </v:textbox>
              <w10:wrap type="squar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83115265"/>
      <w:docPartObj>
        <w:docPartGallery w:val="Page Numbers (Bottom of Page)"/>
        <w:docPartUnique/>
      </w:docPartObj>
    </w:sdtPr>
    <w:sdtEndPr>
      <w:rPr>
        <w:noProof/>
      </w:rPr>
    </w:sdtEndPr>
    <w:sdtContent>
      <w:p w:rsidR="00403A0F" w:rsidRPr="00016A0A" w:rsidP="00D331EF" w14:paraId="5A8FF510" w14:textId="61EF0CF5">
        <w:pPr>
          <w:pStyle w:val="Footer"/>
          <w:tabs>
            <w:tab w:val="right" w:pos="9090"/>
          </w:tabs>
          <w:jc w:val="center"/>
          <w:rPr>
            <w:rFonts w:ascii="Arial" w:hAnsi="Arial" w:cs="Arial"/>
            <w:sz w:val="12"/>
            <w:szCs w:val="16"/>
          </w:rPr>
        </w:pPr>
      </w:p>
      <w:p w:rsidR="00403A0F" w:rsidRPr="00AC7017" w:rsidP="00B36E7A" w14:paraId="327CB9B1"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w:t>
        </w:r>
        <w:r>
          <w:rPr>
            <w:rFonts w:ascii="Arial" w:hAnsi="Arial" w:cs="Arial"/>
            <w:i/>
            <w:sz w:val="16"/>
            <w:szCs w:val="16"/>
          </w:rPr>
          <w:t xml:space="preserve">ed. </w:t>
        </w:r>
      </w:p>
      <w:p w:rsidR="00403A0F" w:rsidP="0075277B" w14:paraId="5FB9473E"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1F00FE" w:rsidP="001F00FE" w14:paraId="724BD45D" w14:textId="7FD96CB2">
    <w:pPr>
      <w:pStyle w:val="Foote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Pr>
        <w:rFonts w:ascii="Arial" w:hAnsi="Arial" w:cs="Arial"/>
        <w:i/>
        <w:sz w:val="16"/>
        <w:szCs w:val="16"/>
      </w:rPr>
      <w:t xml:space="preserve"> </w:t>
    </w:r>
    <w:r w:rsidRPr="00203427">
      <w:rPr>
        <w:rFonts w:ascii="Arial" w:hAnsi="Arial" w:cs="Arial"/>
        <w:i/>
        <w:sz w:val="16"/>
        <w:szCs w:val="16"/>
      </w:rPr>
      <w:t>Agency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r>
      <w:rPr>
        <w:rFonts w:ascii="Arial" w:hAnsi="Arial" w:cs="Arial"/>
        <w:i/>
        <w:sz w:val="16"/>
        <w:szCs w:val="16"/>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B9439E" w14:paraId="0436C53C" w14:textId="77777777">
    <w:pPr>
      <w:pStyle w:val="Footer"/>
      <w:tabs>
        <w:tab w:val="right" w:pos="9090"/>
      </w:tabs>
    </w:pPr>
    <w:r>
      <w:tab/>
    </w:r>
  </w:p>
  <w:p w:rsidR="00403A0F" w:rsidRPr="005B613E" w:rsidP="00B9439E" w14:paraId="149D57C1" w14:textId="532BDBE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Pr>
        <w:rFonts w:ascii="Arial" w:hAnsi="Arial" w:cs="Arial"/>
        <w:i/>
        <w:sz w:val="16"/>
        <w:szCs w:val="16"/>
      </w:rPr>
      <w:t xml:space="preserve"> </w:t>
    </w:r>
    <w:r w:rsidRPr="00203427">
      <w:rPr>
        <w:rFonts w:ascii="Arial" w:hAnsi="Arial" w:cs="Arial"/>
        <w:i/>
        <w:sz w:val="16"/>
        <w:szCs w:val="16"/>
      </w:rPr>
      <w:t>Agency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r>
      <w:rPr>
        <w:rFonts w:ascii="Arial" w:hAnsi="Arial" w:cs="Arial"/>
        <w:i/>
        <w:sz w:val="16"/>
        <w:szCs w:val="16"/>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D16E6F" w:rsidP="002C1EDB" w14:paraId="623AADF7"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2C1EDB" w14:paraId="6A31D5C9" w14:textId="77777777">
    <w:pPr>
      <w:pStyle w:val="Footer"/>
      <w:tabs>
        <w:tab w:val="right" w:pos="9090"/>
      </w:tabs>
    </w:pPr>
    <w:r>
      <w:tab/>
    </w:r>
  </w:p>
  <w:p w:rsidR="00403A0F" w:rsidP="002C1EDB" w14:paraId="14E36EFE" w14:textId="77777777">
    <w:pPr>
      <w:pStyle w:val="Footer"/>
      <w:tabs>
        <w:tab w:val="right" w:pos="9090"/>
      </w:tabs>
      <w:rPr>
        <w:rFonts w:ascii="Arial" w:hAnsi="Arial" w:cs="Arial"/>
        <w:i/>
        <w:sz w:val="16"/>
        <w:szCs w:val="16"/>
      </w:rPr>
    </w:pPr>
  </w:p>
  <w:p w:rsidR="00403A0F" w:rsidRPr="005B613E" w:rsidP="002C1EDB" w14:paraId="7425BA1F" w14:textId="77777777">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DC0B6C" w14:paraId="48E1CE49" w14:textId="77777777">
    <w:pPr>
      <w:pStyle w:val="Footer"/>
      <w:tabs>
        <w:tab w:val="right" w:pos="9090"/>
      </w:tabs>
      <w:rPr>
        <w:rFonts w:ascii="Arial" w:hAnsi="Arial" w:cs="Arial"/>
        <w:i/>
        <w:sz w:val="16"/>
        <w:szCs w:val="16"/>
      </w:rPr>
    </w:pPr>
  </w:p>
  <w:p w:rsidR="00403A0F" w:rsidP="00DC0B6C" w14:paraId="1D32630B" w14:textId="77777777">
    <w:pPr>
      <w:pStyle w:val="Footer"/>
      <w:tabs>
        <w:tab w:val="right" w:pos="9090"/>
      </w:tabs>
      <w:rPr>
        <w:rFonts w:ascii="Arial" w:hAnsi="Arial" w:cs="Arial"/>
        <w:i/>
        <w:sz w:val="16"/>
        <w:szCs w:val="16"/>
      </w:rPr>
    </w:pPr>
  </w:p>
  <w:p w:rsidR="00403A0F" w:rsidRPr="00AC7017" w:rsidP="00AC7017" w14:paraId="0D3D831D" w14:textId="0BDBB872">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w:t>
    </w:r>
    <w:r>
      <w:rPr>
        <w:rFonts w:ascii="Arial" w:hAnsi="Arial" w:cs="Arial"/>
        <w:i/>
        <w:sz w:val="16"/>
        <w:szCs w:val="16"/>
      </w:rPr>
      <w:t xml:space="preserve">ed.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769500011"/>
      <w:docPartObj>
        <w:docPartGallery w:val="Page Numbers (Bottom of Page)"/>
        <w:docPartUnique/>
      </w:docPartObj>
    </w:sdtPr>
    <w:sdtEndPr>
      <w:rPr>
        <w:noProof/>
      </w:rPr>
    </w:sdtEndPr>
    <w:sdtContent>
      <w:p w:rsidR="00403A0F" w:rsidP="009F037E" w14:paraId="40BA51C5" w14:textId="77777777">
        <w:pPr>
          <w:pStyle w:val="Footer"/>
          <w:tabs>
            <w:tab w:val="right" w:pos="9090"/>
          </w:tabs>
        </w:pPr>
      </w:p>
      <w:p w:rsidR="00403A0F" w:rsidRPr="00351C19" w:rsidP="009F037E" w14:paraId="281D650C" w14:textId="79FF4520">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r>
          <w:rPr>
            <w:rFonts w:ascii="Arial" w:hAnsi="Arial" w:cs="Arial"/>
            <w:i/>
            <w:sz w:val="16"/>
            <w:szCs w:val="16"/>
          </w:rPr>
          <w:t>.</w:t>
        </w:r>
      </w:p>
      <w:p w:rsidR="00403A0F" w:rsidP="00351C19" w14:paraId="7A494983" w14:textId="4E7C1D23">
        <w:pPr>
          <w:pStyle w:val="Foo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351C19" w:rsidP="00351C19" w14:paraId="06596C4D" w14:textId="3D36CA64">
    <w:pPr>
      <w:pStyle w:val="Footer"/>
      <w:tabs>
        <w:tab w:val="right" w:pos="9090"/>
      </w:tabs>
      <w:rPr>
        <w:rFonts w:ascii="Arial" w:hAnsi="Arial" w:cs="Arial"/>
        <w:i/>
        <w:sz w:val="16"/>
        <w:szCs w:val="16"/>
      </w:rP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r>
      <w:rPr>
        <w:rFonts w:ascii="Arial" w:hAnsi="Arial" w:cs="Arial"/>
        <w:i/>
        <w:sz w:val="16"/>
        <w:szCs w:val="16"/>
      </w:rPr>
      <w:t>.</w:t>
    </w:r>
  </w:p>
  <w:p w:rsidR="00403A0F" w:rsidRPr="00351C19" w:rsidP="00C52845" w14:paraId="2F9C6BE3" w14:textId="77777777">
    <w:pPr>
      <w:pStyle w:val="Footer"/>
      <w:tabs>
        <w:tab w:val="right" w:pos="9090"/>
      </w:tabs>
      <w:rPr>
        <w:rFonts w:ascii="Arial" w:hAnsi="Arial" w:cs="Arial"/>
        <w:i/>
        <w:sz w:val="16"/>
        <w:szCs w:val="16"/>
      </w:rPr>
    </w:pPr>
    <w:r>
      <w:rPr>
        <w:noProof/>
      </w:rPr>
      <w:drawing>
        <wp:anchor distT="0" distB="0" distL="114300" distR="114300" simplePos="0" relativeHeight="251686912" behindDoc="1" locked="0" layoutInCell="1" allowOverlap="1">
          <wp:simplePos x="0" y="0"/>
          <wp:positionH relativeFrom="page">
            <wp:posOffset>-8627</wp:posOffset>
          </wp:positionH>
          <wp:positionV relativeFrom="paragraph">
            <wp:posOffset>666582</wp:posOffset>
          </wp:positionV>
          <wp:extent cx="7766050" cy="10050780"/>
          <wp:effectExtent l="0" t="0" r="635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33933"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4D04F6C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6E942968" w14:textId="191053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663214CE"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14B82261" w14:textId="62CB299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351C19" w:rsidP="00351C19" w14:paraId="1AC432E7" w14:textId="576C85F2">
    <w:pPr>
      <w:pStyle w:val="Footer"/>
    </w:pPr>
    <w:r w:rsidRPr="00203427">
      <w:rPr>
        <w:rFonts w:ascii="Arial" w:hAnsi="Arial" w:cs="Arial"/>
        <w:i/>
        <w:sz w:val="16"/>
        <w:szCs w:val="16"/>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Pr>
        <w:rFonts w:ascii="Arial" w:hAnsi="Arial" w:cs="Arial"/>
        <w:i/>
        <w:sz w:val="16"/>
        <w:szCs w:val="16"/>
      </w:rPr>
      <w:t>The Unland Companies</w:t>
    </w:r>
    <w:r w:rsidRPr="00203427">
      <w:rPr>
        <w:rFonts w:ascii="Arial" w:hAnsi="Arial" w:cs="Arial"/>
        <w:i/>
        <w:sz w:val="16"/>
        <w:szCs w:val="16"/>
      </w:rPr>
      <w:t xml:space="preserve"> or legal counsel to address possible compliance requirements</w:t>
    </w:r>
    <w:r w:rsidRPr="0044504E">
      <w:rPr>
        <w:rFonts w:ascii="Arial" w:hAnsi="Arial" w:cs="Arial"/>
        <w:sz w:val="16"/>
        <w:szCs w:val="16"/>
      </w:rPr>
      <w:t>.</w:t>
    </w:r>
    <w:r w:rsidRPr="00117F46">
      <w:rPr>
        <w:rFonts w:ascii="Arial" w:hAnsi="Arial" w:cs="Arial"/>
        <w:sz w:val="16"/>
        <w:szCs w:val="16"/>
      </w:rPr>
      <w:t xml:space="preserve"> </w:t>
    </w:r>
    <w:r w:rsidRPr="0044504E">
      <w:rPr>
        <w:rFonts w:ascii="Arial" w:hAnsi="Arial" w:cs="Arial"/>
        <w:i/>
        <w:sz w:val="16"/>
        <w:szCs w:val="16"/>
      </w:rPr>
      <w:t>© 2020 Zywave, Inc. All rights reserved.</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351C19" w:rsidP="00351C19" w14:paraId="009B96CA" w14:textId="33B6060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118141727"/>
      <w:docPartObj>
        <w:docPartGallery w:val="Page Numbers (Bottom of Page)"/>
        <w:docPartUnique/>
      </w:docPartObj>
    </w:sdtPr>
    <w:sdtEndPr>
      <w:rPr>
        <w:noProof/>
      </w:rPr>
    </w:sdtEndPr>
    <w:sdtContent>
      <w:p w:rsidR="00403A0F" w:rsidP="0075277B" w14:paraId="23614248" w14:textId="0D366098">
        <w:pPr>
          <w:pStyle w:val="Footer"/>
          <w:jc w:val="right"/>
        </w:pPr>
        <w:r>
          <w:rPr>
            <w:noProof/>
          </w:rPr>
          <mc:AlternateContent>
            <mc:Choice Requires="wps">
              <w:drawing>
                <wp:anchor distT="45720" distB="45720" distL="114300" distR="114300" simplePos="0" relativeHeight="251734016" behindDoc="0" locked="0" layoutInCell="1" allowOverlap="1">
                  <wp:simplePos x="0" y="0"/>
                  <wp:positionH relativeFrom="margin">
                    <wp:align>center</wp:align>
                  </wp:positionH>
                  <wp:positionV relativeFrom="paragraph">
                    <wp:posOffset>43112</wp:posOffset>
                  </wp:positionV>
                  <wp:extent cx="3207385" cy="394335"/>
                  <wp:effectExtent l="0" t="0" r="0" b="571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07385" cy="394335"/>
                          </a:xfrm>
                          <a:prstGeom prst="rect">
                            <a:avLst/>
                          </a:prstGeom>
                          <a:noFill/>
                          <a:ln w="9525">
                            <a:noFill/>
                            <a:miter lim="800000"/>
                            <a:headEnd/>
                            <a:tailEnd/>
                          </a:ln>
                        </wps:spPr>
                        <wps:txbx>
                          <w:txbxContent>
                            <w:p w:rsidR="00DC363B" w:rsidRPr="00DC363B" w:rsidP="00DC363B" w14:textId="4EA0AEBF">
                              <w:pPr>
                                <w:pStyle w:val="BodyText1"/>
                                <w:jc w:val="center"/>
                                <w:rPr>
                                  <w:color w:val="7F7F7F" w:themeColor="text1" w:themeTint="80"/>
                                  <w:sz w:val="16"/>
                                  <w:szCs w:val="16"/>
                                </w:rPr>
                              </w:pPr>
                              <w:r w:rsidRPr="00DC363B">
                                <w:rPr>
                                  <w:color w:val="7F7F7F" w:themeColor="text1" w:themeTint="80"/>
                                  <w:sz w:val="16"/>
                                  <w:szCs w:val="16"/>
                                </w:rPr>
                                <w:t>© 2020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252.55pt;height:31.05pt;margin-top:3.4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735040" filled="f" stroked="f">
                  <v:textbox>
                    <w:txbxContent>
                      <w:p w:rsidR="00DC363B" w:rsidRPr="00DC363B" w:rsidP="00DC363B" w14:paraId="0AD72CE4" w14:textId="4EA0AEBF">
                        <w:pPr>
                          <w:pStyle w:val="BodyText1"/>
                          <w:jc w:val="center"/>
                          <w:rPr>
                            <w:color w:val="7F7F7F" w:themeColor="text1" w:themeTint="80"/>
                            <w:sz w:val="16"/>
                            <w:szCs w:val="16"/>
                          </w:rPr>
                        </w:pPr>
                        <w:r w:rsidRPr="00DC363B">
                          <w:rPr>
                            <w:color w:val="7F7F7F" w:themeColor="text1" w:themeTint="80"/>
                            <w:sz w:val="16"/>
                            <w:szCs w:val="16"/>
                          </w:rPr>
                          <w:t>© 2020 Zywave, Inc. All rights reserved.</w:t>
                        </w:r>
                      </w:p>
                    </w:txbxContent>
                  </v:textbox>
                  <w10:wrap type="square"/>
                </v:shape>
              </w:pict>
            </mc:Fallback>
          </mc:AlternateContent>
        </w:r>
        <w:r w:rsidR="00403A0F">
          <w:fldChar w:fldCharType="begin"/>
        </w:r>
        <w:r w:rsidR="00403A0F">
          <w:instrText xml:space="preserve"> PAGE   \* MERGEFORMAT </w:instrText>
        </w:r>
        <w:r w:rsidR="00403A0F">
          <w:fldChar w:fldCharType="separate"/>
        </w:r>
        <w:r w:rsidR="00403A0F">
          <w:rPr>
            <w:noProof/>
          </w:rPr>
          <w:t>2</w:t>
        </w:r>
        <w:r w:rsidR="00403A0F">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RPr="00351C19" w:rsidP="00DA56AD" w14:paraId="17D848F1" w14:textId="1ABB0FD7">
    <w:pPr>
      <w:pStyle w:val="Footer"/>
      <w:tabs>
        <w:tab w:val="left" w:pos="3441"/>
        <w:tab w:val="clear" w:pos="4680"/>
        <w:tab w:val="clear" w:pos="9360"/>
      </w:tabs>
      <w:rPr>
        <w:rFonts w:ascii="Arial" w:hAnsi="Arial" w:cs="Arial"/>
        <w:i/>
        <w:sz w:val="16"/>
        <w:szCs w:val="16"/>
      </w:rPr>
    </w:pPr>
    <w:r>
      <w:rPr>
        <w:noProof/>
      </w:rPr>
      <mc:AlternateContent>
        <mc:Choice Requires="wps">
          <w:drawing>
            <wp:anchor distT="0" distB="0" distL="114300" distR="114300" simplePos="0" relativeHeight="251732992" behindDoc="0" locked="0" layoutInCell="1" allowOverlap="1">
              <wp:simplePos x="0" y="0"/>
              <wp:positionH relativeFrom="column">
                <wp:posOffset>3261377</wp:posOffset>
              </wp:positionH>
              <wp:positionV relativeFrom="paragraph">
                <wp:posOffset>-537845</wp:posOffset>
              </wp:positionV>
              <wp:extent cx="3072714" cy="576648"/>
              <wp:effectExtent l="0" t="0" r="0" b="0"/>
              <wp:wrapNone/>
              <wp:docPr id="119" name="Text Box 119"/>
              <wp:cNvGraphicFramePr/>
              <a:graphic xmlns:a="http://schemas.openxmlformats.org/drawingml/2006/main">
                <a:graphicData uri="http://schemas.microsoft.com/office/word/2010/wordprocessingShape">
                  <wps:wsp xmlns:wps="http://schemas.microsoft.com/office/word/2010/wordprocessingShape">
                    <wps:cNvSpPr txBox="1"/>
                    <wps:spPr>
                      <a:xfrm>
                        <a:off x="0" y="0"/>
                        <a:ext cx="3072714" cy="576648"/>
                      </a:xfrm>
                      <a:prstGeom prst="rect">
                        <a:avLst/>
                      </a:prstGeom>
                      <a:noFill/>
                      <a:ln w="6350">
                        <a:noFill/>
                      </a:ln>
                      <a:effectLst/>
                    </wps:spPr>
                    <wps:txbx>
                      <w:txbxContent>
                        <w:p w:rsidR="00403A0F" w:rsidRPr="001D2116" w:rsidP="001D2116" w14:textId="77777777">
                          <w:pPr>
                            <w:pStyle w:val="Footer"/>
                            <w:tabs>
                              <w:tab w:val="right" w:pos="9090"/>
                            </w:tabs>
                            <w:rPr>
                              <w:rFonts w:ascii="Arial" w:hAnsi="Arial" w:cs="Arial"/>
                              <w:i/>
                              <w:sz w:val="13"/>
                              <w:szCs w:val="13"/>
                            </w:rPr>
                          </w:pPr>
                          <w:r w:rsidRPr="001D2116">
                            <w:rPr>
                              <w:rFonts w:ascii="Arial" w:hAnsi="Arial" w:cs="Arial"/>
                              <w:i/>
                              <w:sz w:val="13"/>
                              <w:szCs w:val="13"/>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1D2116">
                            <w:rPr>
                              <w:rFonts w:ascii="Arial" w:hAnsi="Arial" w:cs="Arial"/>
                              <w:i/>
                              <w:sz w:val="13"/>
                              <w:szCs w:val="13"/>
                            </w:rPr>
                            <w:t>The Unland Companies</w:t>
                          </w:r>
                          <w:r w:rsidRPr="001D2116">
                            <w:rPr>
                              <w:rFonts w:ascii="Arial" w:hAnsi="Arial" w:cs="Arial"/>
                              <w:i/>
                              <w:sz w:val="13"/>
                              <w:szCs w:val="13"/>
                            </w:rPr>
                            <w:t xml:space="preserve"> or legal counsel to address possible compliance requirements</w:t>
                          </w:r>
                          <w:r w:rsidRPr="001D2116">
                            <w:rPr>
                              <w:rFonts w:ascii="Arial" w:hAnsi="Arial" w:cs="Arial"/>
                              <w:sz w:val="13"/>
                              <w:szCs w:val="13"/>
                            </w:rPr>
                            <w:t xml:space="preserve">. </w:t>
                          </w:r>
                          <w:r w:rsidRPr="001D2116">
                            <w:rPr>
                              <w:rFonts w:ascii="Arial" w:hAnsi="Arial" w:cs="Arial"/>
                              <w:i/>
                              <w:sz w:val="13"/>
                              <w:szCs w:val="13"/>
                            </w:rPr>
                            <w:t>© 2020 Zywave, Inc. All rights reserved.</w:t>
                          </w:r>
                        </w:p>
                        <w:p w:rsidR="00403A0F" w:rsidRPr="001D2116" w:rsidP="001D2116" w14:textId="77777777">
                          <w:pPr>
                            <w:rPr>
                              <w:sz w:val="13"/>
                              <w:szCs w:val="13"/>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9" o:spid="_x0000_s2061" type="#_x0000_t202" style="width:241.95pt;height:45.41pt;margin-top:-42.35pt;margin-left:256.8pt;mso-height-percent:0;mso-height-relative:margin;mso-width-percent:0;mso-width-relative:margin;mso-wrap-distance-bottom:0;mso-wrap-distance-left:9pt;mso-wrap-distance-right:9pt;mso-wrap-distance-top:0;position:absolute;v-text-anchor:top;z-index:251731968" filled="f" fillcolor="this" stroked="f" strokeweight="0.5pt">
              <v:textbox>
                <w:txbxContent>
                  <w:p w:rsidR="00403A0F" w:rsidRPr="001D2116" w:rsidP="001D2116" w14:paraId="74936EEA" w14:textId="77777777">
                    <w:pPr>
                      <w:pStyle w:val="Footer"/>
                      <w:tabs>
                        <w:tab w:val="right" w:pos="9090"/>
                      </w:tabs>
                      <w:rPr>
                        <w:rFonts w:ascii="Arial" w:hAnsi="Arial" w:cs="Arial"/>
                        <w:i/>
                        <w:sz w:val="13"/>
                        <w:szCs w:val="13"/>
                      </w:rPr>
                    </w:pPr>
                    <w:r w:rsidRPr="001D2116">
                      <w:rPr>
                        <w:rFonts w:ascii="Arial" w:hAnsi="Arial" w:cs="Arial"/>
                        <w:i/>
                        <w:sz w:val="13"/>
                        <w:szCs w:val="13"/>
                      </w:rPr>
                      <w:t xml:space="preserve">This checklist is merely a guideline. It is neither meant to be exhaustive nor meant to be construed as legal advice. It does not address all potential compliance issues with federal, state or local standards. Consult your licensed representative at </w:t>
                    </w:r>
                    <w:r w:rsidRPr="001D2116">
                      <w:rPr>
                        <w:rFonts w:ascii="Arial" w:hAnsi="Arial" w:cs="Arial"/>
                        <w:i/>
                        <w:sz w:val="13"/>
                        <w:szCs w:val="13"/>
                      </w:rPr>
                      <w:t>The Unland Companies</w:t>
                    </w:r>
                    <w:r w:rsidRPr="001D2116">
                      <w:rPr>
                        <w:rFonts w:ascii="Arial" w:hAnsi="Arial" w:cs="Arial"/>
                        <w:i/>
                        <w:sz w:val="13"/>
                        <w:szCs w:val="13"/>
                      </w:rPr>
                      <w:t xml:space="preserve"> or legal counsel to address possible compliance requirements</w:t>
                    </w:r>
                    <w:r w:rsidRPr="001D2116">
                      <w:rPr>
                        <w:rFonts w:ascii="Arial" w:hAnsi="Arial" w:cs="Arial"/>
                        <w:sz w:val="13"/>
                        <w:szCs w:val="13"/>
                      </w:rPr>
                      <w:t xml:space="preserve">. </w:t>
                    </w:r>
                    <w:r w:rsidRPr="001D2116">
                      <w:rPr>
                        <w:rFonts w:ascii="Arial" w:hAnsi="Arial" w:cs="Arial"/>
                        <w:i/>
                        <w:sz w:val="13"/>
                        <w:szCs w:val="13"/>
                      </w:rPr>
                      <w:t>© 2020 Zywave, Inc. All rights reserved.</w:t>
                    </w:r>
                  </w:p>
                  <w:p w:rsidR="00403A0F" w:rsidRPr="001D2116" w:rsidP="001D2116" w14:paraId="5712FE71" w14:textId="77777777">
                    <w:pPr>
                      <w:rPr>
                        <w:sz w:val="13"/>
                        <w:szCs w:val="13"/>
                      </w:rPr>
                    </w:pPr>
                  </w:p>
                </w:txbxContent>
              </v:textbox>
            </v:shape>
          </w:pict>
        </mc:Fallback>
      </mc:AlternateContent>
    </w:r>
    <w:r>
      <w:rPr>
        <w:noProof/>
      </w:rPr>
      <w:drawing>
        <wp:anchor distT="0" distB="0" distL="114300" distR="114300" simplePos="0" relativeHeight="251677696" behindDoc="1" locked="0" layoutInCell="1" allowOverlap="1">
          <wp:simplePos x="0" y="0"/>
          <wp:positionH relativeFrom="page">
            <wp:posOffset>-8627</wp:posOffset>
          </wp:positionH>
          <wp:positionV relativeFrom="paragraph">
            <wp:posOffset>666582</wp:posOffset>
          </wp:positionV>
          <wp:extent cx="7766050" cy="10050780"/>
          <wp:effectExtent l="0" t="0" r="635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7056"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675DD09E" w14:textId="6A353E99">
    <w:pPr>
      <w:pStyle w:val="Header"/>
    </w:pPr>
    <w:r>
      <w:rPr>
        <w:noProof/>
      </w:rPr>
      <mc:AlternateContent>
        <mc:Choice Requires="wps">
          <w:drawing>
            <wp:anchor distT="0" distB="0" distL="114300" distR="114300" simplePos="0" relativeHeight="251685888" behindDoc="0" locked="0" layoutInCell="1" allowOverlap="1">
              <wp:simplePos x="0" y="0"/>
              <wp:positionH relativeFrom="page">
                <wp:align>center</wp:align>
              </wp:positionH>
              <wp:positionV relativeFrom="paragraph">
                <wp:posOffset>42545</wp:posOffset>
              </wp:positionV>
              <wp:extent cx="7255510" cy="417195"/>
              <wp:effectExtent l="0" t="0" r="0" b="1905"/>
              <wp:wrapNone/>
              <wp:docPr id="78" name="Text Box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2B05CA" w14:textId="76344B17">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2049" type="#_x0000_t202" style="width:571.3pt;height:32.85pt;margin-top:3.35pt;margin-left:0;mso-height-percent:0;mso-height-relative:margin;mso-position-horizontal:center;mso-position-horizontal-relative:page;mso-width-percent:0;mso-width-relative:margin;mso-wrap-distance-bottom:0;mso-wrap-distance-left:9pt;mso-wrap-distance-right:9pt;mso-wrap-distance-top:0;position:absolute;v-text-anchor:top;z-index:251684864" filled="f" fillcolor="this" stroked="f" strokeweight="0.5pt">
              <v:textbox>
                <w:txbxContent>
                  <w:p w:rsidR="00403A0F" w:rsidP="002B05CA" w14:paraId="2AAD4A91" w14:textId="76344B17">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paraId="55127338"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v:shape>
          </w:pict>
        </mc:Fallback>
      </mc:AlternateContent>
    </w:r>
    <w:r>
      <w:rPr>
        <w:noProof/>
      </w:rPr>
      <w:drawing>
        <wp:anchor distT="0" distB="0" distL="114300" distR="114300" simplePos="0" relativeHeight="251672576" behindDoc="1" locked="0" layoutInCell="1" allowOverlap="1">
          <wp:simplePos x="0" y="0"/>
          <wp:positionH relativeFrom="page">
            <wp:align>right</wp:align>
          </wp:positionH>
          <wp:positionV relativeFrom="page">
            <wp:align>top</wp:align>
          </wp:positionV>
          <wp:extent cx="7772400" cy="100584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53641"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000C0" w14:paraId="3B04D90E" w14:textId="0B4D8B30">
    <w:pPr>
      <w:pStyle w:val="Header"/>
    </w:pPr>
    <w:r>
      <w:rPr>
        <w:noProof/>
      </w:rPr>
      <w:drawing>
        <wp:anchor distT="0" distB="0" distL="114300" distR="114300" simplePos="0" relativeHeight="251664384" behindDoc="1" locked="0" layoutInCell="1" allowOverlap="1">
          <wp:simplePos x="0" y="0"/>
          <wp:positionH relativeFrom="page">
            <wp:align>right</wp:align>
          </wp:positionH>
          <wp:positionV relativeFrom="page">
            <wp:align>bottom</wp:align>
          </wp:positionV>
          <wp:extent cx="7772400" cy="10058400"/>
          <wp:effectExtent l="0" t="0" r="0" b="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3426"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-621409</wp:posOffset>
              </wp:positionH>
              <wp:positionV relativeFrom="paragraph">
                <wp:posOffset>42417</wp:posOffset>
              </wp:positionV>
              <wp:extent cx="7255510" cy="417195"/>
              <wp:effectExtent l="0" t="0" r="0" b="0"/>
              <wp:wrapNone/>
              <wp:docPr id="34" name="Text Box 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A000C0" w14:textId="670D986B">
                          <w:pPr>
                            <w:spacing w:after="80"/>
                            <w:rPr>
                              <w:rFonts w:ascii="Georgia" w:hAnsi="Georgia" w:cs="Arial"/>
                              <w:b/>
                              <w:color w:val="ACDBE6"/>
                              <w:sz w:val="26"/>
                              <w:szCs w:val="26"/>
                            </w:rPr>
                          </w:pPr>
                          <w:r>
                            <w:rPr>
                              <w:rFonts w:ascii="Georgia" w:hAnsi="Georgia" w:cs="Arial"/>
                              <w:b/>
                              <w:color w:val="ACDBE6"/>
                              <w:sz w:val="26"/>
                              <w:szCs w:val="26"/>
                            </w:rPr>
                            <w:t xml:space="preserve">Leading Remote Teams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A000C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2059" type="#_x0000_t202" style="width:571.3pt;height:32.85pt;margin-top:3.34pt;margin-left:-48.93pt;mso-height-percent:0;mso-height-relative:margin;mso-width-percent:0;mso-width-relative:margin;mso-wrap-distance-bottom:0;mso-wrap-distance-left:9pt;mso-wrap-distance-right:9pt;mso-wrap-distance-top:0;position:absolute;v-text-anchor:top;z-index:251662336" filled="f" fillcolor="this" stroked="f" strokeweight="0.5pt">
              <v:textbox>
                <w:txbxContent>
                  <w:p w:rsidR="00403A0F" w:rsidP="00A000C0" w14:paraId="5F73113A" w14:textId="670D986B">
                    <w:pPr>
                      <w:spacing w:after="80"/>
                      <w:rPr>
                        <w:rFonts w:ascii="Georgia" w:hAnsi="Georgia" w:cs="Arial"/>
                        <w:b/>
                        <w:color w:val="ACDBE6"/>
                        <w:sz w:val="26"/>
                        <w:szCs w:val="26"/>
                      </w:rPr>
                    </w:pPr>
                    <w:r>
                      <w:rPr>
                        <w:rFonts w:ascii="Georgia" w:hAnsi="Georgia" w:cs="Arial"/>
                        <w:b/>
                        <w:color w:val="ACDBE6"/>
                        <w:sz w:val="26"/>
                        <w:szCs w:val="26"/>
                      </w:rPr>
                      <w:t xml:space="preserve">Leading Remote Teams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A000C0" w14:paraId="5C68C971"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v:shape>
          </w:pict>
        </mc:Fallback>
      </mc:AlternateContent>
    </w:r>
  </w:p>
  <w:p w:rsidR="00403A0F" w:rsidP="00A000C0" w14:paraId="4407C23B" w14:textId="4EE98B08">
    <w:pPr>
      <w:pStyle w:val="Header"/>
    </w:pPr>
    <w:r>
      <w:rPr>
        <w:noProof/>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35" name="Straight Connector 35"/>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35" o:spid="_x0000_s2060" style="mso-height-percent:0;mso-height-relative:page;mso-width-percent:0;mso-width-relative:page;mso-wrap-distance-bottom:0pt;mso-wrap-distance-left:9pt;mso-wrap-distance-right:9pt;mso-wrap-distance-top:0pt;mso-wrap-style:square;position:absolute;visibility:visible;z-index:251666432" from="-1in,-5.35pt" to="540pt,-5.35pt" strokecolor="window" strokeweight="1pt">
              <v:stroke joinstyle="miter"/>
            </v:line>
          </w:pict>
        </mc:Fallback>
      </mc:AlternateContent>
    </w:r>
  </w:p>
  <w:p w:rsidR="00403A0F" w:rsidRPr="00A000C0" w:rsidP="00A000C0" w14:paraId="58F97454" w14:textId="390680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000C0" w14:paraId="0170C0C6" w14:textId="55EDB163">
    <w:pPr>
      <w:pStyle w:val="Header"/>
    </w:pPr>
    <w:r>
      <w:rPr>
        <w:noProof/>
      </w:rPr>
      <w:drawing>
        <wp:anchor distT="0" distB="0" distL="114300" distR="114300" simplePos="0" relativeHeight="251730944" behindDoc="1" locked="0" layoutInCell="1" allowOverlap="1">
          <wp:simplePos x="0" y="0"/>
          <wp:positionH relativeFrom="page">
            <wp:posOffset>0</wp:posOffset>
          </wp:positionH>
          <wp:positionV relativeFrom="paragraph">
            <wp:posOffset>-457200</wp:posOffset>
          </wp:positionV>
          <wp:extent cx="7771764" cy="10057578"/>
          <wp:effectExtent l="0" t="0" r="1270" b="1270"/>
          <wp:wrapNone/>
          <wp:docPr id="1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62419" name="Picture 14" descr="Workplace Wellness-0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1764" cy="10057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A0F" w:rsidP="00A000C0" w14:paraId="5DA01EBB" w14:textId="2B3EF2DC">
    <w:pPr>
      <w:pStyle w:val="Header"/>
    </w:pPr>
  </w:p>
  <w:p w:rsidR="00403A0F" w:rsidRPr="00A000C0" w:rsidP="00A000C0" w14:paraId="62C7CB9E"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000C0" w14:paraId="66422646" w14:textId="137FD213">
    <w:pPr>
      <w:pStyle w:val="Header"/>
    </w:pPr>
    <w:r>
      <w:rPr>
        <w:noProof/>
        <w:lang w:val="en-CA" w:eastAsia="en-CA"/>
      </w:rPr>
      <mc:AlternateContent>
        <mc:Choice Requires="wps">
          <w:drawing>
            <wp:anchor distT="0" distB="0" distL="114300" distR="114300" simplePos="0" relativeHeight="251715584" behindDoc="0" locked="0" layoutInCell="1" allowOverlap="1">
              <wp:simplePos x="0" y="0"/>
              <wp:positionH relativeFrom="column">
                <wp:posOffset>596348</wp:posOffset>
              </wp:positionH>
              <wp:positionV relativeFrom="paragraph">
                <wp:posOffset>-63610</wp:posOffset>
              </wp:positionV>
              <wp:extent cx="5532755" cy="335280"/>
              <wp:effectExtent l="0" t="0" r="0" b="7620"/>
              <wp:wrapNone/>
              <wp:docPr id="6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B36E7A"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_x0000_s2062" type="#_x0000_t202" style="width:435.65pt;height:26.4pt;margin-top:-5pt;margin-left:46.95pt;mso-wrap-distance-bottom:0;mso-wrap-distance-left:9pt;mso-wrap-distance-right:9pt;mso-wrap-distance-top:0;mso-wrap-style:square;position:absolute;visibility:visible;v-text-anchor:top;z-index:251716608" filled="f" stroked="f">
              <v:textbox>
                <w:txbxContent>
                  <w:p w:rsidR="00403A0F" w:rsidRPr="006622DC" w:rsidP="00B36E7A" w14:paraId="24595E35"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v:textbox>
            </v:shape>
          </w:pict>
        </mc:Fallback>
      </mc:AlternateContent>
    </w:r>
    <w:r>
      <w:rPr>
        <w:noProof/>
        <w:lang w:val="en-CA" w:eastAsia="en-CA"/>
      </w:rPr>
      <w:drawing>
        <wp:anchor distT="0" distB="0" distL="114300" distR="114300" simplePos="0" relativeHeight="251714560" behindDoc="1" locked="0" layoutInCell="1" allowOverlap="1">
          <wp:simplePos x="0" y="0"/>
          <wp:positionH relativeFrom="page">
            <wp:align>left</wp:align>
          </wp:positionH>
          <wp:positionV relativeFrom="paragraph">
            <wp:posOffset>-456565</wp:posOffset>
          </wp:positionV>
          <wp:extent cx="7766474" cy="10050780"/>
          <wp:effectExtent l="0" t="0" r="6350"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2457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anchor>
      </w:drawing>
    </w:r>
    <w:r>
      <w:rPr>
        <w:noProof/>
      </w:rPr>
      <mc:AlternateContent>
        <mc:Choice Requires="wps">
          <w:drawing>
            <wp:anchor distT="0" distB="0" distL="114300" distR="114300" simplePos="0" relativeHeight="251712512"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24" name="Straight Connector 24"/>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24" o:spid="_x0000_s2063" style="mso-height-percent:0;mso-height-relative:page;mso-width-percent:0;mso-width-relative:page;mso-wrap-distance-bottom:0pt;mso-wrap-distance-left:9pt;mso-wrap-distance-right:9pt;mso-wrap-distance-top:0pt;mso-wrap-style:square;position:absolute;visibility:visible;z-index:251713536" from="-1in,-5.35pt" to="540pt,-5.35pt" strokecolor="window" strokeweight="1pt">
              <v:stroke joinstyle="miter"/>
            </v:line>
          </w:pict>
        </mc:Fallback>
      </mc:AlternateContent>
    </w:r>
  </w:p>
  <w:p w:rsidR="00403A0F" w:rsidRPr="00A000C0" w:rsidP="00A000C0" w14:paraId="12C3269F" w14:textId="1AD655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1E952276" w14:textId="77777777">
    <w:pPr>
      <w:pStyle w:val="Header"/>
    </w:pPr>
    <w:r w:rsidRPr="00B9439E">
      <w:rPr>
        <w:rFonts w:eastAsia="Times New Roman" w:asciiTheme="majorHAnsi" w:hAnsiTheme="majorHAnsi" w:cstheme="majorHAnsi"/>
        <w:noProof/>
        <w:szCs w:val="18"/>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680037</wp:posOffset>
              </wp:positionV>
              <wp:extent cx="6096000" cy="311785"/>
              <wp:effectExtent l="0" t="0" r="0" b="0"/>
              <wp:wrapNone/>
              <wp:docPr id="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P="00B9439E" w14:textId="100318EF">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p w:rsidR="00403A0F" w:rsidRPr="006622DC" w:rsidP="00B9439E" w14:textId="77777777">
                          <w:pPr>
                            <w:rPr>
                              <w:rFonts w:ascii="Calibri Light" w:hAnsi="Calibri Light" w:cs="Calibri Light"/>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64" type="#_x0000_t202" style="width:480pt;height:24.55pt;margin-top:53.55pt;margin-left:0;mso-height-percent:0;mso-height-relative:page;mso-position-horizontal:left;mso-position-horizontal-relative:margin;mso-width-percent:0;mso-width-relative:page;mso-wrap-distance-bottom:0;mso-wrap-distance-left:9pt;mso-wrap-distance-right:9pt;mso-wrap-distance-top:0;position:absolute;v-text-anchor:top;z-index:251697152" filled="f" fillcolor="this" stroked="f">
              <v:textbox>
                <w:txbxContent>
                  <w:p w:rsidR="00403A0F" w:rsidP="00B9439E" w14:paraId="3B7E9224" w14:textId="100318EF">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p w:rsidR="00403A0F" w:rsidRPr="006622DC" w:rsidP="00B9439E" w14:paraId="61E04823" w14:textId="77777777">
                    <w:pPr>
                      <w:rPr>
                        <w:rFonts w:ascii="Calibri Light" w:hAnsi="Calibri Light" w:cs="Calibri Light"/>
                        <w:sz w:val="20"/>
                      </w:rPr>
                    </w:pP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page">
                <wp:posOffset>3259015</wp:posOffset>
              </wp:positionH>
              <wp:positionV relativeFrom="paragraph">
                <wp:posOffset>-113323</wp:posOffset>
              </wp:positionV>
              <wp:extent cx="2876062" cy="1193370"/>
              <wp:effectExtent l="0" t="0" r="0" b="6985"/>
              <wp:wrapNone/>
              <wp:docPr id="85"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6062" cy="11933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B9439E" w14:textId="77777777">
                          <w:pPr>
                            <w:spacing w:line="240" w:lineRule="atLeast"/>
                            <w:rPr>
                              <w:rFonts w:cs="Calibri"/>
                              <w:b/>
                              <w:color w:val="474747"/>
                              <w:sz w:val="48"/>
                              <w:szCs w:val="64"/>
                            </w:rPr>
                          </w:pPr>
                          <w:r>
                            <w:rPr>
                              <w:rFonts w:cs="Calibri"/>
                              <w:b/>
                              <w:color w:val="474747"/>
                              <w:sz w:val="48"/>
                              <w:szCs w:val="64"/>
                            </w:rPr>
                            <w:t>REMOTE WORKSTATION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_x0000_s2065" type="#_x0000_t202" style="width:226.45pt;height:93.95pt;margin-top:-8.9pt;margin-left:256.6pt;mso-height-percent:0;mso-height-relative:page;mso-position-horizontal-relative:page;mso-width-percent:0;mso-width-relative:page;mso-wrap-distance-bottom:0;mso-wrap-distance-left:9pt;mso-wrap-distance-right:9pt;mso-wrap-distance-top:0;mso-wrap-style:square;position:absolute;visibility:visible;v-text-anchor:top;z-index:251691008" filled="f" stroked="f">
              <v:textbox>
                <w:txbxContent>
                  <w:p w:rsidR="00403A0F" w:rsidRPr="006622DC" w:rsidP="00B9439E" w14:paraId="01B95536" w14:textId="77777777">
                    <w:pPr>
                      <w:spacing w:line="240" w:lineRule="atLeast"/>
                      <w:rPr>
                        <w:rFonts w:cs="Calibri"/>
                        <w:b/>
                        <w:color w:val="474747"/>
                        <w:sz w:val="48"/>
                        <w:szCs w:val="64"/>
                      </w:rPr>
                    </w:pPr>
                    <w:r>
                      <w:rPr>
                        <w:rFonts w:cs="Calibri"/>
                        <w:b/>
                        <w:color w:val="474747"/>
                        <w:sz w:val="48"/>
                        <w:szCs w:val="64"/>
                      </w:rPr>
                      <w:t>REMOTE WORKSTATION</w:t>
                    </w:r>
                  </w:p>
                </w:txbxContent>
              </v:textbox>
            </v:shape>
          </w:pict>
        </mc:Fallback>
      </mc:AlternateContent>
    </w:r>
    <w:r>
      <w:rPr>
        <w:noProof/>
      </w:rPr>
      <w:drawing>
        <wp:anchor distT="0" distB="0" distL="114300" distR="114300" simplePos="0" relativeHeight="251692032"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21443"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B9439E" w14:paraId="56105ED9" w14:textId="65CAABE6">
    <w:pPr>
      <w:pStyle w:val="Header"/>
      <w:tabs>
        <w:tab w:val="left" w:pos="1560"/>
        <w:tab w:val="clear" w:pos="4680"/>
        <w:tab w:val="clear" w:pos="9360"/>
      </w:tabs>
    </w:pPr>
    <w:r>
      <w:rPr>
        <w:noProof/>
      </w:rPr>
      <mc:AlternateContent>
        <mc:Choice Requires="wps">
          <w:drawing>
            <wp:anchor distT="0" distB="0" distL="114300" distR="114300" simplePos="0" relativeHeight="251695104" behindDoc="0" locked="0" layoutInCell="1" allowOverlap="1">
              <wp:simplePos x="0" y="0"/>
              <wp:positionH relativeFrom="column">
                <wp:posOffset>588010</wp:posOffset>
              </wp:positionH>
              <wp:positionV relativeFrom="paragraph">
                <wp:posOffset>-179705</wp:posOffset>
              </wp:positionV>
              <wp:extent cx="5532755" cy="335280"/>
              <wp:effectExtent l="0" t="0" r="0" b="7620"/>
              <wp:wrapNone/>
              <wp:docPr id="86"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B9439E" w14:textId="77777777">
                          <w:pPr>
                            <w:rPr>
                              <w:rFonts w:ascii="Calibri Light" w:hAnsi="Calibri Light" w:cs="Calibri Light"/>
                              <w:color w:val="474747"/>
                              <w:sz w:val="20"/>
                            </w:rPr>
                          </w:pPr>
                          <w:r>
                            <w:rPr>
                              <w:rFonts w:ascii="Calibri Light" w:hAnsi="Calibri Light" w:cs="Calibri Light"/>
                              <w:color w:val="474747"/>
                              <w:sz w:val="20"/>
                            </w:rPr>
                            <w:t>REMOTE WORKSTATION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6" type="#_x0000_t202" style="width:435.65pt;height:26.4pt;margin-top:-14.15pt;margin-left:46.3pt;mso-height-percent:0;mso-height-relative:page;mso-width-percent:0;mso-width-relative:page;mso-wrap-distance-bottom:0;mso-wrap-distance-left:9pt;mso-wrap-distance-right:9pt;mso-wrap-distance-top:0;mso-wrap-style:square;position:absolute;visibility:visible;v-text-anchor:top;z-index:251696128" filled="f" stroked="f">
              <v:textbox>
                <w:txbxContent>
                  <w:p w:rsidR="00403A0F" w:rsidRPr="006622DC" w:rsidP="00B9439E" w14:paraId="3E069BD5" w14:textId="77777777">
                    <w:pPr>
                      <w:rPr>
                        <w:rFonts w:ascii="Calibri Light" w:hAnsi="Calibri Light" w:cs="Calibri Light"/>
                        <w:color w:val="474747"/>
                        <w:sz w:val="20"/>
                      </w:rPr>
                    </w:pPr>
                    <w:r>
                      <w:rPr>
                        <w:rFonts w:ascii="Calibri Light" w:hAnsi="Calibri Light" w:cs="Calibri Light"/>
                        <w:color w:val="474747"/>
                        <w:sz w:val="20"/>
                      </w:rPr>
                      <w:t>REMOTE WORKSTATION</w:t>
                    </w:r>
                  </w:p>
                </w:txbxContent>
              </v:textbox>
            </v:shape>
          </w:pict>
        </mc:Fallback>
      </mc:AlternateContent>
    </w:r>
    <w:r>
      <w:rPr>
        <w:noProof/>
      </w:rPr>
      <w:drawing>
        <wp:anchor distT="0" distB="0" distL="114300" distR="114300" simplePos="0" relativeHeight="251694080" behindDoc="1" locked="0" layoutInCell="1" allowOverlap="1">
          <wp:simplePos x="0" y="0"/>
          <wp:positionH relativeFrom="page">
            <wp:align>right</wp:align>
          </wp:positionH>
          <wp:positionV relativeFrom="paragraph">
            <wp:posOffset>-608157</wp:posOffset>
          </wp:positionV>
          <wp:extent cx="7772400" cy="10058449"/>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927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56502"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29635567" w14:textId="0ED5E822">
    <w:pPr>
      <w:pStyle w:val="Header"/>
    </w:pPr>
    <w:r>
      <w:rPr>
        <w:noProof/>
      </w:rPr>
      <mc:AlternateContent>
        <mc:Choice Requires="wps">
          <w:drawing>
            <wp:anchor distT="0" distB="0" distL="114300" distR="114300" simplePos="0" relativeHeight="251728896" behindDoc="0" locked="0" layoutInCell="1" allowOverlap="1">
              <wp:simplePos x="0" y="0"/>
              <wp:positionH relativeFrom="column">
                <wp:posOffset>642620</wp:posOffset>
              </wp:positionH>
              <wp:positionV relativeFrom="paragraph">
                <wp:posOffset>-67099</wp:posOffset>
              </wp:positionV>
              <wp:extent cx="5532755" cy="335280"/>
              <wp:effectExtent l="0" t="0" r="0" b="7620"/>
              <wp:wrapNone/>
              <wp:docPr id="37"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7F167B" w14:textId="17D28A2B">
                          <w:pPr>
                            <w:rPr>
                              <w:rFonts w:ascii="Calibri Light" w:hAnsi="Calibri Light" w:cs="Calibri Light"/>
                              <w:color w:val="474747"/>
                              <w:sz w:val="20"/>
                            </w:rPr>
                          </w:pPr>
                          <w:r>
                            <w:rPr>
                              <w:rFonts w:ascii="Calibri Light" w:hAnsi="Calibri Light" w:cs="Calibri Light"/>
                              <w:color w:val="474747"/>
                              <w:sz w:val="20"/>
                            </w:rPr>
                            <w:t>REMOTE WORKSTATION</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435.65pt;height:26.4pt;margin-top:-5.3pt;margin-left:50.6pt;mso-height-percent:0;mso-height-relative:page;mso-width-percent:0;mso-width-relative:page;mso-wrap-distance-bottom:0;mso-wrap-distance-left:9pt;mso-wrap-distance-right:9pt;mso-wrap-distance-top:0;mso-wrap-style:square;position:absolute;visibility:visible;v-text-anchor:top;z-index:251729920" filled="f" stroked="f">
              <v:textbox>
                <w:txbxContent>
                  <w:p w:rsidR="00403A0F" w:rsidRPr="006622DC" w:rsidP="007F167B" w14:paraId="73FF9B4F" w14:textId="17D28A2B">
                    <w:pPr>
                      <w:rPr>
                        <w:rFonts w:ascii="Calibri Light" w:hAnsi="Calibri Light" w:cs="Calibri Light"/>
                        <w:color w:val="474747"/>
                        <w:sz w:val="20"/>
                      </w:rPr>
                    </w:pPr>
                    <w:r>
                      <w:rPr>
                        <w:rFonts w:ascii="Calibri Light" w:hAnsi="Calibri Light" w:cs="Calibri Light"/>
                        <w:color w:val="474747"/>
                        <w:sz w:val="20"/>
                      </w:rPr>
                      <w:t>REMOTE WORKSTATION</w:t>
                    </w:r>
                  </w:p>
                </w:txbxContent>
              </v:textbox>
            </v:shape>
          </w:pict>
        </mc:Fallback>
      </mc:AlternateContent>
    </w:r>
    <w:r>
      <w:rPr>
        <w:noProof/>
      </w:rPr>
      <w:drawing>
        <wp:anchor distT="0" distB="0" distL="114300" distR="114300" simplePos="0" relativeHeight="251727872" behindDoc="1" locked="0" layoutInCell="1" allowOverlap="1">
          <wp:simplePos x="0" y="0"/>
          <wp:positionH relativeFrom="page">
            <wp:align>right</wp:align>
          </wp:positionH>
          <wp:positionV relativeFrom="paragraph">
            <wp:posOffset>-456988</wp:posOffset>
          </wp:positionV>
          <wp:extent cx="7766474" cy="10050780"/>
          <wp:effectExtent l="0" t="0" r="635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63600"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2C1EDB" w14:paraId="687409BA" w14:textId="77777777">
    <w:pPr>
      <w:pStyle w:val="Header"/>
      <w:tabs>
        <w:tab w:val="left" w:pos="1560"/>
        <w:tab w:val="clear" w:pos="4680"/>
        <w:tab w:val="clear" w:pos="9360"/>
      </w:tabs>
    </w:pPr>
    <w:r>
      <w:rPr>
        <w:noProof/>
      </w:rPr>
      <mc:AlternateContent>
        <mc:Choice Requires="wps">
          <w:drawing>
            <wp:anchor distT="0" distB="0" distL="114300" distR="114300" simplePos="0" relativeHeight="251719680" behindDoc="0" locked="0" layoutInCell="1" allowOverlap="1">
              <wp:simplePos x="0" y="0"/>
              <wp:positionH relativeFrom="column">
                <wp:posOffset>588068</wp:posOffset>
              </wp:positionH>
              <wp:positionV relativeFrom="paragraph">
                <wp:posOffset>-180802</wp:posOffset>
              </wp:positionV>
              <wp:extent cx="5532755" cy="335280"/>
              <wp:effectExtent l="0" t="0" r="0" b="7620"/>
              <wp:wrapNone/>
              <wp:docPr id="9"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2C1EDB" w14:textId="77777777">
                          <w:pPr>
                            <w:rPr>
                              <w:rFonts w:ascii="Calibri Light" w:hAnsi="Calibri Light" w:cs="Calibri Light"/>
                              <w:color w:val="474747"/>
                              <w:sz w:val="20"/>
                            </w:rPr>
                          </w:pPr>
                          <w:r>
                            <w:rPr>
                              <w:rFonts w:ascii="Calibri Light" w:hAnsi="Calibri Light" w:cs="Calibri Light"/>
                              <w:color w:val="474747"/>
                              <w:sz w:val="20"/>
                            </w:rPr>
                            <w:t>EMPLOYEE RECOGNITION PROGRAM</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8" type="#_x0000_t202" style="width:435.65pt;height:26.4pt;margin-top:-14.25pt;margin-left:46.3pt;mso-height-percent:0;mso-height-relative:page;mso-width-percent:0;mso-width-relative:page;mso-wrap-distance-bottom:0;mso-wrap-distance-left:9pt;mso-wrap-distance-right:9pt;mso-wrap-distance-top:0;mso-wrap-style:square;position:absolute;visibility:visible;v-text-anchor:top;z-index:251720704" filled="f" stroked="f">
              <v:textbox>
                <w:txbxContent>
                  <w:p w:rsidR="00403A0F" w:rsidRPr="006622DC" w:rsidP="002C1EDB" w14:paraId="2F01CC6B" w14:textId="77777777">
                    <w:pPr>
                      <w:rPr>
                        <w:rFonts w:ascii="Calibri Light" w:hAnsi="Calibri Light" w:cs="Calibri Light"/>
                        <w:color w:val="474747"/>
                        <w:sz w:val="20"/>
                      </w:rPr>
                    </w:pPr>
                    <w:r>
                      <w:rPr>
                        <w:rFonts w:ascii="Calibri Light" w:hAnsi="Calibri Light" w:cs="Calibri Light"/>
                        <w:color w:val="474747"/>
                        <w:sz w:val="20"/>
                      </w:rPr>
                      <w:t>EMPLOYEE RECOGNITION PROGRAM</w:t>
                    </w:r>
                  </w:p>
                </w:txbxContent>
              </v:textbox>
            </v:shape>
          </w:pict>
        </mc:Fallback>
      </mc:AlternateContent>
    </w:r>
    <w:r>
      <w:rPr>
        <w:noProof/>
      </w:rPr>
      <w:drawing>
        <wp:anchor distT="0" distB="0" distL="114300" distR="114300" simplePos="0" relativeHeight="251718656" behindDoc="1" locked="0" layoutInCell="1" allowOverlap="1">
          <wp:simplePos x="0" y="0"/>
          <wp:positionH relativeFrom="page">
            <wp:align>right</wp:align>
          </wp:positionH>
          <wp:positionV relativeFrom="paragraph">
            <wp:posOffset>-581371</wp:posOffset>
          </wp:positionV>
          <wp:extent cx="7766474" cy="10050780"/>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58299"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simplePos x="0" y="0"/>
          <wp:positionH relativeFrom="page">
            <wp:posOffset>-6350</wp:posOffset>
          </wp:positionH>
          <wp:positionV relativeFrom="paragraph">
            <wp:posOffset>-470535</wp:posOffset>
          </wp:positionV>
          <wp:extent cx="7766050" cy="10050780"/>
          <wp:effectExtent l="0" t="0" r="635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10879"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050" cy="1005078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05CFA246" w14:textId="77777777">
    <w:pPr>
      <w:pStyle w:val="Header"/>
    </w:pPr>
    <w:r>
      <w:rPr>
        <w:noProof/>
      </w:rPr>
      <mc:AlternateContent>
        <mc:Choice Requires="wps">
          <w:drawing>
            <wp:anchor distT="0" distB="0" distL="114300" distR="114300" simplePos="0" relativeHeight="251724800" behindDoc="0" locked="0" layoutInCell="1" allowOverlap="1">
              <wp:simplePos x="0" y="0"/>
              <wp:positionH relativeFrom="page">
                <wp:posOffset>3261360</wp:posOffset>
              </wp:positionH>
              <wp:positionV relativeFrom="paragraph">
                <wp:posOffset>-114300</wp:posOffset>
              </wp:positionV>
              <wp:extent cx="3444240" cy="1193370"/>
              <wp:effectExtent l="0" t="0" r="0" b="6985"/>
              <wp:wrapNone/>
              <wp:docPr id="20"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44240" cy="11933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1D45F3" w:rsidP="002C1EDB" w14:textId="77777777">
                          <w:pPr>
                            <w:spacing w:line="240" w:lineRule="atLeast"/>
                            <w:rPr>
                              <w:rFonts w:cs="Calibri"/>
                              <w:b/>
                              <w:color w:val="474747"/>
                              <w:sz w:val="48"/>
                              <w:szCs w:val="48"/>
                            </w:rPr>
                          </w:pPr>
                          <w:r w:rsidRPr="001D45F3">
                            <w:rPr>
                              <w:rFonts w:cs="Calibri"/>
                              <w:b/>
                              <w:color w:val="474747"/>
                              <w:sz w:val="48"/>
                              <w:szCs w:val="48"/>
                            </w:rPr>
                            <w:t>EMPLOYEE RECOGNITION PROGRAM</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271.2pt;height:93.95pt;margin-top:-9pt;margin-left:256.8pt;mso-height-percent:0;mso-height-relative:page;mso-position-horizontal-relative:page;mso-width-percent:0;mso-width-relative:page;mso-wrap-distance-bottom:0;mso-wrap-distance-left:9pt;mso-wrap-distance-right:9pt;mso-wrap-distance-top:0;mso-wrap-style:square;position:absolute;visibility:visible;v-text-anchor:top;z-index:251725824" filled="f" stroked="f">
              <v:textbox>
                <w:txbxContent>
                  <w:p w:rsidR="00403A0F" w:rsidRPr="001D45F3" w:rsidP="002C1EDB" w14:paraId="5C35E5B8" w14:textId="77777777">
                    <w:pPr>
                      <w:spacing w:line="240" w:lineRule="atLeast"/>
                      <w:rPr>
                        <w:rFonts w:cs="Calibri"/>
                        <w:b/>
                        <w:color w:val="474747"/>
                        <w:sz w:val="48"/>
                        <w:szCs w:val="48"/>
                      </w:rPr>
                    </w:pPr>
                    <w:r w:rsidRPr="001D45F3">
                      <w:rPr>
                        <w:rFonts w:cs="Calibri"/>
                        <w:b/>
                        <w:color w:val="474747"/>
                        <w:sz w:val="48"/>
                        <w:szCs w:val="48"/>
                      </w:rPr>
                      <w:t>EMPLOYEE RECOGNITION PROGRAM</w:t>
                    </w:r>
                  </w:p>
                </w:txbxContent>
              </v:textbox>
            </v:shape>
          </w:pict>
        </mc:Fallback>
      </mc:AlternateContent>
    </w:r>
    <w:r>
      <w:rPr>
        <w:noProof/>
      </w:rPr>
      <w:drawing>
        <wp:anchor distT="0" distB="0" distL="114300" distR="114300" simplePos="0" relativeHeight="251726848"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23018"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131B48" w14:paraId="1D84D1C4" w14:textId="57122E74">
    <w:pPr>
      <w:pStyle w:val="Header"/>
      <w:tabs>
        <w:tab w:val="left" w:pos="805"/>
        <w:tab w:val="left" w:pos="3685"/>
        <w:tab w:val="clear" w:pos="4680"/>
        <w:tab w:val="clear" w:pos="9360"/>
      </w:tabs>
    </w:pPr>
    <w:r>
      <w:rPr>
        <w:noProof/>
      </w:rPr>
      <mc:AlternateContent>
        <mc:Choice Requires="wps">
          <w:drawing>
            <wp:anchor distT="0" distB="0" distL="114300" distR="114300" simplePos="0" relativeHeight="251674624" behindDoc="0" locked="0" layoutInCell="1" allowOverlap="1">
              <wp:simplePos x="0" y="0"/>
              <wp:positionH relativeFrom="margin">
                <wp:posOffset>2425700</wp:posOffset>
              </wp:positionH>
              <wp:positionV relativeFrom="paragraph">
                <wp:posOffset>-152400</wp:posOffset>
              </wp:positionV>
              <wp:extent cx="3606800" cy="1177290"/>
              <wp:effectExtent l="0" t="0" r="0" b="3810"/>
              <wp:wrapNone/>
              <wp:docPr id="28"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06800" cy="11772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0E2BA3" w14:textId="2226B59A">
                          <w:pPr>
                            <w:spacing w:line="240" w:lineRule="atLeast"/>
                            <w:rPr>
                              <w:rFonts w:cs="Calibri"/>
                              <w:b/>
                              <w:color w:val="474747"/>
                              <w:sz w:val="48"/>
                              <w:szCs w:val="64"/>
                            </w:rPr>
                          </w:pPr>
                          <w:r>
                            <w:rPr>
                              <w:rFonts w:cs="Calibri"/>
                              <w:b/>
                              <w:color w:val="474747"/>
                              <w:sz w:val="48"/>
                              <w:szCs w:val="64"/>
                            </w:rPr>
                            <w:t>POST-CORONAVIRUS REMOTE WORK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0" type="#_x0000_t202" style="width:284pt;height:92.7pt;margin-top:-12pt;margin-left:191pt;mso-height-percent:0;mso-height-relative:page;mso-position-horizontal-relative:margin;mso-width-percent:0;mso-width-relative:page;mso-wrap-distance-bottom:0;mso-wrap-distance-left:9pt;mso-wrap-distance-right:9pt;mso-wrap-distance-top:0;mso-wrap-style:square;position:absolute;visibility:visible;v-text-anchor:top;z-index:251675648" filled="f" stroked="f">
              <v:textbox>
                <w:txbxContent>
                  <w:p w:rsidR="00403A0F" w:rsidRPr="006622DC" w:rsidP="000E2BA3" w14:paraId="0EB46B4C" w14:textId="2226B59A">
                    <w:pPr>
                      <w:spacing w:line="240" w:lineRule="atLeast"/>
                      <w:rPr>
                        <w:rFonts w:cs="Calibri"/>
                        <w:b/>
                        <w:color w:val="474747"/>
                        <w:sz w:val="48"/>
                        <w:szCs w:val="64"/>
                      </w:rPr>
                    </w:pPr>
                    <w:r>
                      <w:rPr>
                        <w:rFonts w:cs="Calibri"/>
                        <w:b/>
                        <w:color w:val="474747"/>
                        <w:sz w:val="48"/>
                        <w:szCs w:val="64"/>
                      </w:rPr>
                      <w:t>POST-CORONAVIRUS REMOTE WORK PLANNING</w:t>
                    </w:r>
                  </w:p>
                </w:txbxContent>
              </v:textbox>
              <w10:wrap anchorx="margin"/>
            </v:shape>
          </w:pict>
        </mc:Fallback>
      </mc:AlternateContent>
    </w:r>
    <w:r>
      <w:rPr>
        <w:noProof/>
      </w:rPr>
      <w:drawing>
        <wp:anchor distT="0" distB="0" distL="114300" distR="114300" simplePos="0" relativeHeight="251676672" behindDoc="1" locked="0" layoutInCell="1" allowOverlap="1">
          <wp:simplePos x="0" y="0"/>
          <wp:positionH relativeFrom="page">
            <wp:align>right</wp:align>
          </wp:positionH>
          <wp:positionV relativeFrom="paragraph">
            <wp:posOffset>-457200</wp:posOffset>
          </wp:positionV>
          <wp:extent cx="7766202" cy="10050780"/>
          <wp:effectExtent l="0" t="0" r="6350" b="762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78324" name="Checklist-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202" cy="10050780"/>
                  </a:xfrm>
                  <a:prstGeom prst="rect">
                    <a:avLst/>
                  </a:prstGeom>
                </pic:spPr>
              </pic:pic>
            </a:graphicData>
          </a:graphic>
          <wp14:sizeRelH relativeFrom="page">
            <wp14:pctWidth>0</wp14:pctWidth>
          </wp14:sizeRelH>
          <wp14:sizeRelV relativeFrom="page">
            <wp14:pctHeight>0</wp14:pctHeight>
          </wp14:sizeRelV>
        </wp:anchor>
      </w:drawing>
    </w:r>
    <w:r>
      <w:tab/>
    </w:r>
    <w:r>
      <w:tab/>
    </w:r>
  </w:p>
  <w:p w:rsidR="00403A0F" w:rsidP="00DC0B6C" w14:paraId="44B641EA" w14:textId="53FB28A2">
    <w:pPr>
      <w:tabs>
        <w:tab w:val="left" w:pos="2020"/>
        <w:tab w:val="left" w:pos="2920"/>
      </w:tabs>
    </w:pPr>
    <w:r>
      <w:tab/>
    </w:r>
    <w:r>
      <w:tab/>
    </w:r>
  </w:p>
  <w:p w:rsidR="00403A0F" w14:paraId="2374AD80" w14:textId="6F8D053C">
    <w:r w:rsidRPr="00203427">
      <w:rPr>
        <w:noProof/>
      </w:rPr>
      <mc:AlternateContent>
        <mc:Choice Requires="wps">
          <w:drawing>
            <wp:anchor distT="0" distB="0" distL="114300" distR="114300" simplePos="0" relativeHeight="251700224" behindDoc="0" locked="0" layoutInCell="1" allowOverlap="1">
              <wp:simplePos x="0" y="0"/>
              <wp:positionH relativeFrom="margin">
                <wp:align>left</wp:align>
              </wp:positionH>
              <wp:positionV relativeFrom="paragraph">
                <wp:posOffset>229870</wp:posOffset>
              </wp:positionV>
              <wp:extent cx="6096000" cy="311785"/>
              <wp:effectExtent l="0" t="0" r="0" b="0"/>
              <wp:wrapNone/>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6000" cy="3117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P="00DC0B6C"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p w:rsidR="00403A0F" w:rsidRPr="006622DC" w:rsidP="00DC0B6C" w14:textId="77777777">
                          <w:pPr>
                            <w:rPr>
                              <w:rFonts w:ascii="Calibri Light" w:hAnsi="Calibri Light" w:cs="Calibri Light"/>
                              <w:sz w:val="20"/>
                            </w:rPr>
                          </w:pP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2" o:spid="_x0000_s2071" type="#_x0000_t202" style="width:480pt;height:24.55pt;margin-top:18.1pt;margin-left:0;mso-height-percent:0;mso-height-relative:page;mso-position-horizontal:left;mso-position-horizontal-relative:margin;mso-width-percent:0;mso-width-relative:page;mso-wrap-distance-bottom:0;mso-wrap-distance-left:9pt;mso-wrap-distance-right:9pt;mso-wrap-distance-top:0;position:absolute;v-text-anchor:top;z-index:251699200" filled="f" fillcolor="this" stroked="f">
              <v:textbox>
                <w:txbxContent>
                  <w:p w:rsidR="00403A0F" w:rsidP="00DC0B6C" w14:paraId="0E03A956" w14:textId="77777777">
                    <w:pPr>
                      <w:rPr>
                        <w:rFonts w:ascii="Calibri Light" w:hAnsi="Calibri Light" w:cs="Calibri Light"/>
                        <w:sz w:val="20"/>
                      </w:rPr>
                    </w:pPr>
                    <w:r w:rsidRPr="006622DC">
                      <w:rPr>
                        <w:rFonts w:ascii="Calibri Light" w:hAnsi="Calibri Light" w:cs="Calibri Light"/>
                        <w:sz w:val="20"/>
                      </w:rPr>
                      <w:t xml:space="preserve">Presented by </w:t>
                    </w:r>
                    <w:r>
                      <w:rPr>
                        <w:rFonts w:ascii="Calibri Light" w:hAnsi="Calibri Light" w:cs="Calibri Light"/>
                        <w:sz w:val="20"/>
                      </w:rPr>
                      <w:t>The Unland Companies</w:t>
                    </w:r>
                  </w:p>
                  <w:p w:rsidR="00403A0F" w:rsidRPr="006622DC" w:rsidP="00DC0B6C" w14:paraId="3D840F33" w14:textId="77777777">
                    <w:pPr>
                      <w:rPr>
                        <w:rFonts w:ascii="Calibri Light" w:hAnsi="Calibri Light" w:cs="Calibri Light"/>
                        <w:sz w:val="20"/>
                      </w:rPr>
                    </w:pPr>
                  </w:p>
                </w:txbxContent>
              </v:textbox>
              <w10:wrap anchorx="margin"/>
            </v:shape>
          </w:pict>
        </mc:Fallback>
      </mc:AlternateContent>
    </w:r>
  </w:p>
  <w:p w:rsidR="00403A0F" w14:paraId="1DCA8E1D" w14:textId="0F5D109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14:paraId="53B24322" w14:textId="47F053AC">
    <w:pPr>
      <w:pStyle w:val="Header"/>
    </w:pPr>
    <w:r>
      <w:rPr>
        <w:noProof/>
      </w:rPr>
      <mc:AlternateContent>
        <mc:Choice Requires="wps">
          <w:drawing>
            <wp:anchor distT="0" distB="0" distL="114300" distR="114300" simplePos="0" relativeHeight="251682816" behindDoc="0" locked="0" layoutInCell="1" allowOverlap="1">
              <wp:simplePos x="0" y="0"/>
              <wp:positionH relativeFrom="column">
                <wp:posOffset>638175</wp:posOffset>
              </wp:positionH>
              <wp:positionV relativeFrom="paragraph">
                <wp:posOffset>-69107</wp:posOffset>
              </wp:positionV>
              <wp:extent cx="5532755" cy="335280"/>
              <wp:effectExtent l="0" t="0" r="0" b="7620"/>
              <wp:wrapNone/>
              <wp:docPr id="77"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9F037E" w14:textId="77777777">
                          <w:pPr>
                            <w:rPr>
                              <w:rFonts w:ascii="Calibri Light" w:hAnsi="Calibri Light" w:cs="Calibri Light"/>
                              <w:color w:val="474747"/>
                              <w:sz w:val="20"/>
                            </w:rPr>
                          </w:pPr>
                          <w:r>
                            <w:rPr>
                              <w:rFonts w:ascii="Calibri Light" w:hAnsi="Calibri Light" w:cs="Calibri Light"/>
                              <w:color w:val="474747"/>
                              <w:sz w:val="20"/>
                            </w:rPr>
                            <w:t>POST-CORONAVIRUS REMOTE WORK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2" type="#_x0000_t202" style="width:435.65pt;height:26.4pt;margin-top:-5.45pt;margin-left:50.25pt;mso-height-percent:0;mso-height-relative:page;mso-width-percent:0;mso-width-relative:page;mso-wrap-distance-bottom:0;mso-wrap-distance-left:9pt;mso-wrap-distance-right:9pt;mso-wrap-distance-top:0;mso-wrap-style:square;position:absolute;visibility:visible;v-text-anchor:top;z-index:251683840" filled="f" stroked="f">
              <v:textbox>
                <w:txbxContent>
                  <w:p w:rsidR="00403A0F" w:rsidRPr="006622DC" w:rsidP="009F037E" w14:paraId="12650152" w14:textId="77777777">
                    <w:pPr>
                      <w:rPr>
                        <w:rFonts w:ascii="Calibri Light" w:hAnsi="Calibri Light" w:cs="Calibri Light"/>
                        <w:color w:val="474747"/>
                        <w:sz w:val="20"/>
                      </w:rPr>
                    </w:pPr>
                    <w:r>
                      <w:rPr>
                        <w:rFonts w:ascii="Calibri Light" w:hAnsi="Calibri Light" w:cs="Calibri Light"/>
                        <w:color w:val="474747"/>
                        <w:sz w:val="20"/>
                      </w:rPr>
                      <w:t>POST-CORONAVIRUS REMOTE WORK PLANNING</w:t>
                    </w:r>
                  </w:p>
                </w:txbxContent>
              </v:textbox>
            </v:shape>
          </w:pict>
        </mc:Fallback>
      </mc:AlternateContent>
    </w:r>
    <w:r>
      <w:rPr>
        <w:noProof/>
      </w:rPr>
      <w:drawing>
        <wp:anchor distT="0" distB="0" distL="114300" distR="114300" simplePos="0" relativeHeight="251681792" behindDoc="1" locked="0" layoutInCell="1" allowOverlap="1">
          <wp:simplePos x="0" y="0"/>
          <wp:positionH relativeFrom="page">
            <wp:align>right</wp:align>
          </wp:positionH>
          <wp:positionV relativeFrom="paragraph">
            <wp:posOffset>-465827</wp:posOffset>
          </wp:positionV>
          <wp:extent cx="7766474" cy="10050780"/>
          <wp:effectExtent l="0" t="0" r="635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7533"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65D6CE56" w14:textId="14B8CAA1">
    <w:pPr>
      <w:pStyle w:val="Header"/>
      <w:tabs>
        <w:tab w:val="left" w:pos="2988"/>
        <w:tab w:val="clear" w:pos="4680"/>
        <w:tab w:val="clear" w:pos="9360"/>
      </w:tabs>
    </w:pPr>
    <w:r>
      <w:rPr>
        <w:noProof/>
      </w:rPr>
      <w:drawing>
        <wp:anchor distT="0" distB="0" distL="114300" distR="114300" simplePos="0" relativeHeight="251673600" behindDoc="1" locked="0" layoutInCell="1" allowOverlap="1">
          <wp:simplePos x="0" y="0"/>
          <wp:positionH relativeFrom="page">
            <wp:align>right</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94118"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simplePos x="0" y="0"/>
          <wp:positionH relativeFrom="page">
            <wp:align>left</wp:align>
          </wp:positionH>
          <wp:positionV relativeFrom="page">
            <wp:align>top</wp:align>
          </wp:positionV>
          <wp:extent cx="7772400" cy="100584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7389"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9F037E" w14:paraId="54C2B99B" w14:textId="0FF05D4C">
    <w:pPr>
      <w:pStyle w:val="Header"/>
      <w:tabs>
        <w:tab w:val="left" w:pos="1426"/>
        <w:tab w:val="clear" w:pos="4680"/>
        <w:tab w:val="clear" w:pos="9360"/>
      </w:tabs>
      <w:rPr>
        <w:noProof/>
      </w:rPr>
    </w:pPr>
    <w:r>
      <w:rPr>
        <w:noProof/>
      </w:rPr>
      <w:drawing>
        <wp:anchor distT="0" distB="0" distL="114300" distR="114300" simplePos="0" relativeHeight="251678720" behindDoc="1" locked="0" layoutInCell="1" allowOverlap="1">
          <wp:simplePos x="0" y="0"/>
          <wp:positionH relativeFrom="page">
            <wp:align>right</wp:align>
          </wp:positionH>
          <wp:positionV relativeFrom="paragraph">
            <wp:posOffset>-460662</wp:posOffset>
          </wp:positionV>
          <wp:extent cx="7766474" cy="10050780"/>
          <wp:effectExtent l="0" t="0" r="6350" b="76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908"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620707</wp:posOffset>
              </wp:positionH>
              <wp:positionV relativeFrom="paragraph">
                <wp:posOffset>-59690</wp:posOffset>
              </wp:positionV>
              <wp:extent cx="5532755" cy="335280"/>
              <wp:effectExtent l="0" t="0" r="0" b="7620"/>
              <wp:wrapNone/>
              <wp:docPr id="1"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9F037E" w14:textId="77777777">
                          <w:pPr>
                            <w:rPr>
                              <w:rFonts w:ascii="Calibri Light" w:hAnsi="Calibri Light" w:cs="Calibri Light"/>
                              <w:color w:val="474747"/>
                              <w:sz w:val="20"/>
                            </w:rPr>
                          </w:pPr>
                          <w:r>
                            <w:rPr>
                              <w:rFonts w:ascii="Calibri Light" w:hAnsi="Calibri Light" w:cs="Calibri Light"/>
                              <w:color w:val="474747"/>
                              <w:sz w:val="20"/>
                            </w:rPr>
                            <w:t>POST-CORONAVIRUS REMOTE WORK PLANNING</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073" type="#_x0000_t202" style="width:435.65pt;height:26.4pt;margin-top:-4.7pt;margin-left:48.85pt;mso-height-percent:0;mso-height-relative:page;mso-width-percent:0;mso-width-relative:page;mso-wrap-distance-bottom:0;mso-wrap-distance-left:9pt;mso-wrap-distance-right:9pt;mso-wrap-distance-top:0;mso-wrap-style:square;position:absolute;visibility:visible;v-text-anchor:top;z-index:251680768" filled="f" stroked="f">
              <v:textbox>
                <w:txbxContent>
                  <w:p w:rsidR="00403A0F" w:rsidRPr="006622DC" w:rsidP="009F037E" w14:paraId="4CFC73F3" w14:textId="77777777">
                    <w:pPr>
                      <w:rPr>
                        <w:rFonts w:ascii="Calibri Light" w:hAnsi="Calibri Light" w:cs="Calibri Light"/>
                        <w:color w:val="474747"/>
                        <w:sz w:val="20"/>
                      </w:rPr>
                    </w:pPr>
                    <w:r>
                      <w:rPr>
                        <w:rFonts w:ascii="Calibri Light" w:hAnsi="Calibri Light" w:cs="Calibri Light"/>
                        <w:color w:val="474747"/>
                        <w:sz w:val="20"/>
                      </w:rPr>
                      <w:t>POST-CORONAVIRUS REMOTE WORK PLANNING</w:t>
                    </w:r>
                  </w:p>
                </w:txbxContent>
              </v:textbox>
            </v:shape>
          </w:pict>
        </mc:Fallback>
      </mc:AlternateContent>
    </w:r>
  </w:p>
  <w:p w:rsidR="00403A0F" w:rsidP="009F037E" w14:paraId="39BF76E9" w14:textId="77777777">
    <w:pPr>
      <w:pStyle w:val="Header"/>
      <w:tabs>
        <w:tab w:val="left" w:pos="1426"/>
        <w:tab w:val="clear" w:pos="4680"/>
        <w:tab w:val="clear" w:pos="9360"/>
      </w:tabs>
      <w:rPr>
        <w:noProof/>
      </w:rPr>
    </w:pPr>
  </w:p>
  <w:p w:rsidR="00403A0F" w:rsidP="00A000C0" w14:paraId="4D575FB3" w14:textId="07E574E6">
    <w:pPr>
      <w:pStyle w:val="Header"/>
    </w:pP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64" name="Straight Connector 64"/>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64" o:spid="_x0000_s2074" style="mso-height-percent:0;mso-height-relative:page;mso-width-percent:0;mso-width-relative:page;mso-wrap-distance-bottom:0pt;mso-wrap-distance-left:9pt;mso-wrap-distance-right:9pt;mso-wrap-distance-top:0pt;mso-wrap-style:square;position:absolute;visibility:visible;z-index:251671552" from="-1in,-5.35pt" to="540pt,-5.35pt" strokecolor="window" strokeweight="1pt">
              <v:stroke joinstyle="miter"/>
            </v:line>
          </w:pict>
        </mc:Fallback>
      </mc:AlternateContent>
    </w:r>
  </w:p>
  <w:p w:rsidR="00403A0F" w:rsidRPr="00A000C0" w:rsidP="00A000C0" w14:paraId="2BFF418D"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260946F6" w14:textId="77777777">
    <w:pPr>
      <w:pStyle w:val="Header"/>
      <w:tabs>
        <w:tab w:val="left" w:pos="2988"/>
        <w:tab w:val="clear" w:pos="4680"/>
        <w:tab w:val="clear" w:pos="9360"/>
      </w:tabs>
    </w:pPr>
    <w:r>
      <w:rPr>
        <w:noProof/>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42530</wp:posOffset>
              </wp:positionV>
              <wp:extent cx="7255510" cy="417195"/>
              <wp:effectExtent l="0" t="0" r="0" b="1905"/>
              <wp:wrapNone/>
              <wp:docPr id="17" name="Text Box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5518DC" w14:textId="32FCCC30">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5518DC"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571.3pt;height:32.85pt;margin-top:3.35pt;margin-left:0;mso-height-percent:0;mso-height-relative:margin;mso-position-horizontal:center;mso-position-horizontal-relative:margin;mso-width-percent:0;mso-width-relative:margin;mso-wrap-distance-bottom:0;mso-wrap-distance-left:9pt;mso-wrap-distance-right:9pt;mso-wrap-distance-top:0;position:absolute;v-text-anchor:top;z-index:251722752" filled="f" fillcolor="this" stroked="f" strokeweight="0.5pt">
              <v:textbox>
                <w:txbxContent>
                  <w:p w:rsidR="00403A0F" w:rsidP="005518DC" w14:paraId="306CBAD4" w14:textId="32FCCC30">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5518DC" w14:paraId="564812E2"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w10:wrap anchorx="margin"/>
            </v:shape>
          </w:pict>
        </mc:Fallback>
      </mc:AlternateContent>
    </w:r>
    <w:r>
      <w:rPr>
        <w:noProof/>
      </w:rPr>
      <w:drawing>
        <wp:anchor distT="0" distB="0" distL="114300" distR="114300" simplePos="0" relativeHeight="251721728" behindDoc="1" locked="0" layoutInCell="1" allowOverlap="1">
          <wp:simplePos x="0" y="0"/>
          <wp:positionH relativeFrom="page">
            <wp:align>left</wp:align>
          </wp:positionH>
          <wp:positionV relativeFrom="page">
            <wp:align>top</wp:align>
          </wp:positionV>
          <wp:extent cx="7772400" cy="10058400"/>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201"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62C73EBF" w14:textId="2684186A">
    <w:pPr>
      <w:pStyle w:val="Header"/>
      <w:tabs>
        <w:tab w:val="left" w:pos="2988"/>
        <w:tab w:val="clear" w:pos="4680"/>
        <w:tab w:val="clear" w:pos="9360"/>
      </w:tabs>
    </w:pPr>
    <w:r>
      <w:rPr>
        <w:noProof/>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42530</wp:posOffset>
              </wp:positionV>
              <wp:extent cx="7255510" cy="417195"/>
              <wp:effectExtent l="0" t="0" r="0" b="1905"/>
              <wp:wrapNone/>
              <wp:docPr id="59" name="Text Box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5518DC" w14:textId="149C2854">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5518DC"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2052" type="#_x0000_t202" style="width:571.3pt;height:32.85pt;margin-top:3.35pt;margin-left:0;mso-height-percent:0;mso-height-relative:margin;mso-position-horizontal:center;mso-position-horizontal-relative:margin;mso-width-percent:0;mso-width-relative:margin;mso-wrap-distance-bottom:0;mso-wrap-distance-left:9pt;mso-wrap-distance-right:9pt;mso-wrap-distance-top:0;position:absolute;v-text-anchor:top;z-index:251710464" filled="f" fillcolor="this" stroked="f" strokeweight="0.5pt">
              <v:textbox>
                <w:txbxContent>
                  <w:p w:rsidR="00403A0F" w:rsidP="005518DC" w14:paraId="32CAD49D" w14:textId="149C2854">
                    <w:pPr>
                      <w:spacing w:after="80"/>
                      <w:rPr>
                        <w:rFonts w:ascii="Georgia" w:hAnsi="Georgia" w:cs="Arial"/>
                        <w:b/>
                        <w:color w:val="ACDBE6"/>
                        <w:sz w:val="26"/>
                        <w:szCs w:val="26"/>
                      </w:rPr>
                    </w:pPr>
                    <w:r>
                      <w:rPr>
                        <w:rFonts w:ascii="Georgia" w:hAnsi="Georgia" w:cs="Arial"/>
                        <w:b/>
                        <w:color w:val="ACDBE6"/>
                        <w:sz w:val="26"/>
                        <w:szCs w:val="26"/>
                      </w:rPr>
                      <w:t xml:space="preserve">Remote Employee Well-being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5518DC" w14:paraId="2A4B518B"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w10:wrap anchorx="margin"/>
            </v:shape>
          </w:pict>
        </mc:Fallback>
      </mc:AlternateContent>
    </w:r>
    <w:r>
      <w:rPr>
        <w:noProof/>
      </w:rPr>
      <w:drawing>
        <wp:anchor distT="0" distB="0" distL="114300" distR="114300" simplePos="0" relativeHeight="251701248" behindDoc="1" locked="0" layoutInCell="1" allowOverlap="1">
          <wp:simplePos x="0" y="0"/>
          <wp:positionH relativeFrom="page">
            <wp:align>left</wp:align>
          </wp:positionH>
          <wp:positionV relativeFrom="page">
            <wp:align>top</wp:align>
          </wp:positionV>
          <wp:extent cx="7772400" cy="1005840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1696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1167EBD6" w14:textId="24849493">
    <w:pPr>
      <w:pStyle w:val="Header"/>
      <w:tabs>
        <w:tab w:val="left" w:pos="2988"/>
        <w:tab w:val="clear" w:pos="4680"/>
        <w:tab w:val="clear" w:pos="9360"/>
      </w:tabs>
    </w:pPr>
    <w:r>
      <w:rPr>
        <w:noProof/>
      </w:rPr>
      <mc:AlternateContent>
        <mc:Choice Requires="wps">
          <w:drawing>
            <wp:anchor distT="0" distB="0" distL="114300" distR="114300" simplePos="0" relativeHeight="251704320" behindDoc="0" locked="0" layoutInCell="1" allowOverlap="1">
              <wp:simplePos x="0" y="0"/>
              <wp:positionH relativeFrom="page">
                <wp:align>center</wp:align>
              </wp:positionH>
              <wp:positionV relativeFrom="paragraph">
                <wp:posOffset>43132</wp:posOffset>
              </wp:positionV>
              <wp:extent cx="7255510" cy="417195"/>
              <wp:effectExtent l="0" t="0" r="0" b="1905"/>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2B05CA" w14:textId="249FA747">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53" type="#_x0000_t202" style="width:571.3pt;height:32.85pt;margin-top:3.4pt;margin-left:0;mso-height-percent:0;mso-height-relative:margin;mso-position-horizontal:center;mso-position-horizontal-relative:page;mso-width-percent:0;mso-width-relative:margin;mso-wrap-distance-bottom:0;mso-wrap-distance-left:9pt;mso-wrap-distance-right:9pt;mso-wrap-distance-top:0;position:absolute;v-text-anchor:top;z-index:251703296" filled="f" fillcolor="this" stroked="f" strokeweight="0.5pt">
              <v:textbox>
                <w:txbxContent>
                  <w:p w:rsidR="00403A0F" w:rsidP="002B05CA" w14:paraId="21620333" w14:textId="249FA747">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paraId="482171A0"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v:shape>
          </w:pict>
        </mc:Fallback>
      </mc:AlternateContent>
    </w:r>
    <w:r>
      <w:rPr>
        <w:noProof/>
      </w:rPr>
      <w:drawing>
        <wp:anchor distT="0" distB="0" distL="114300" distR="114300" simplePos="0" relativeHeight="251702272" behindDoc="1" locked="0" layoutInCell="1" allowOverlap="1">
          <wp:simplePos x="0" y="0"/>
          <wp:positionH relativeFrom="page">
            <wp:align>left</wp:align>
          </wp:positionH>
          <wp:positionV relativeFrom="page">
            <wp:align>top</wp:align>
          </wp:positionV>
          <wp:extent cx="7772400" cy="100584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23825"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7854A6B6" w14:textId="20B1757E">
    <w:pPr>
      <w:pStyle w:val="Header"/>
      <w:tabs>
        <w:tab w:val="left" w:pos="2988"/>
        <w:tab w:val="clear" w:pos="4680"/>
        <w:tab w:val="clear" w:pos="9360"/>
      </w:tabs>
    </w:pPr>
    <w:r>
      <w:rPr>
        <w:noProof/>
      </w:rPr>
      <mc:AlternateContent>
        <mc:Choice Requires="wps">
          <w:drawing>
            <wp:anchor distT="0" distB="0" distL="114300" distR="114300" simplePos="0" relativeHeight="251706368" behindDoc="0" locked="0" layoutInCell="1" allowOverlap="1">
              <wp:simplePos x="0" y="0"/>
              <wp:positionH relativeFrom="page">
                <wp:align>center</wp:align>
              </wp:positionH>
              <wp:positionV relativeFrom="paragraph">
                <wp:posOffset>43132</wp:posOffset>
              </wp:positionV>
              <wp:extent cx="7255510" cy="417195"/>
              <wp:effectExtent l="0" t="0" r="0" b="1905"/>
              <wp:wrapNone/>
              <wp:docPr id="21" name="Text Box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2B05CA" w14:textId="169B4717">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2054" type="#_x0000_t202" style="width:571.3pt;height:32.85pt;margin-top:3.4pt;margin-left:0;mso-height-percent:0;mso-height-relative:margin;mso-position-horizontal:center;mso-position-horizontal-relative:page;mso-width-percent:0;mso-width-relative:margin;mso-wrap-distance-bottom:0;mso-wrap-distance-left:9pt;mso-wrap-distance-right:9pt;mso-wrap-distance-top:0;position:absolute;v-text-anchor:top;z-index:251705344" filled="f" fillcolor="this" stroked="f" strokeweight="0.5pt">
              <v:textbox>
                <w:txbxContent>
                  <w:p w:rsidR="00403A0F" w:rsidP="002B05CA" w14:paraId="3938E49A" w14:textId="169B4717">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paraId="56A6AFF3"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v:shape>
          </w:pict>
        </mc:Fallback>
      </mc:AlternateContent>
    </w:r>
    <w:r>
      <w:rPr>
        <w:noProof/>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45233"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000C0" w14:paraId="65E766B9" w14:textId="77777777">
    <w:pPr>
      <w:pStyle w:val="Header"/>
      <w:tabs>
        <w:tab w:val="clear" w:pos="4680"/>
      </w:tabs>
    </w:pPr>
    <w:r>
      <w:rPr>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601716</wp:posOffset>
              </wp:positionH>
              <wp:positionV relativeFrom="paragraph">
                <wp:posOffset>-52070</wp:posOffset>
              </wp:positionV>
              <wp:extent cx="5532755" cy="335280"/>
              <wp:effectExtent l="0" t="0" r="0" b="7620"/>
              <wp:wrapNone/>
              <wp:docPr id="30"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32755" cy="335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403A0F" w:rsidRPr="006622DC" w:rsidP="00A000C0"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wps:txbx>
                    <wps:bodyPr rot="0" vert="horz" wrap="square" anchor="t" anchorCtr="0" upright="1"/>
                  </wps:wsp>
                </a:graphicData>
              </a:graphic>
            </wp:anchor>
          </w:drawing>
        </mc:Choice>
        <mc:Fallback>
          <w:pict>
            <v:shapetype id="_x0000_t202" coordsize="21600,21600" o:spt="202" path="m,l,21600r21600,l21600,xe">
              <v:stroke joinstyle="miter"/>
              <v:path gradientshapeok="t" o:connecttype="rect"/>
            </v:shapetype>
            <v:shape id="Text Box 15" o:spid="_x0000_s2055" type="#_x0000_t202" style="width:435.65pt;height:26.4pt;margin-top:-4.1pt;margin-left:47.4pt;mso-wrap-distance-bottom:0;mso-wrap-distance-left:9pt;mso-wrap-distance-right:9pt;mso-wrap-distance-top:0;mso-wrap-style:square;position:absolute;visibility:visible;v-text-anchor:top;z-index:251661312" filled="f" stroked="f">
              <v:textbox>
                <w:txbxContent>
                  <w:p w:rsidR="00403A0F" w:rsidRPr="006622DC" w:rsidP="00A000C0" w14:paraId="7C1C54A0" w14:textId="77777777">
                    <w:pPr>
                      <w:rPr>
                        <w:rFonts w:ascii="Calibri Light" w:hAnsi="Calibri Light" w:cs="Calibri Light"/>
                        <w:color w:val="474747"/>
                        <w:sz w:val="20"/>
                      </w:rPr>
                    </w:pPr>
                    <w:r w:rsidRPr="003565C7">
                      <w:rPr>
                        <w:rFonts w:ascii="Calibri Light" w:hAnsi="Calibri Light" w:cs="Calibri Light"/>
                        <w:color w:val="474747"/>
                        <w:sz w:val="20"/>
                      </w:rPr>
                      <w:t>ERGONOMICS WORKSTATION</w:t>
                    </w:r>
                  </w:p>
                </w:txbxContent>
              </v:textbox>
            </v:shape>
          </w:pict>
        </mc:Fallback>
      </mc:AlternateContent>
    </w:r>
    <w:r>
      <w:rPr>
        <w:noProof/>
        <w:lang w:val="en-CA" w:eastAsia="en-CA"/>
      </w:rPr>
      <w:drawing>
        <wp:anchor distT="0" distB="0" distL="114300" distR="114300" simplePos="0" relativeHeight="251659264" behindDoc="1" locked="0" layoutInCell="1" allowOverlap="1">
          <wp:simplePos x="0" y="0"/>
          <wp:positionH relativeFrom="page">
            <wp:posOffset>8626</wp:posOffset>
          </wp:positionH>
          <wp:positionV relativeFrom="paragraph">
            <wp:posOffset>-457200</wp:posOffset>
          </wp:positionV>
          <wp:extent cx="7766474" cy="10050780"/>
          <wp:effectExtent l="0" t="0" r="635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90781" name="Checklist - header final-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66474" cy="10050780"/>
                  </a:xfrm>
                  <a:prstGeom prst="rect">
                    <a:avLst/>
                  </a:prstGeom>
                </pic:spPr>
              </pic:pic>
            </a:graphicData>
          </a:graphic>
        </wp:anchor>
      </w:drawing>
    </w:r>
  </w:p>
  <w:p w:rsidR="00403A0F" w:rsidRPr="00A000C0" w:rsidP="00A000C0" w14:paraId="62F13A30"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F0442" w14:paraId="058E2070" w14:textId="77777777">
    <w:pPr>
      <w:pStyle w:val="Header"/>
      <w:tabs>
        <w:tab w:val="left" w:pos="2988"/>
        <w:tab w:val="clear" w:pos="4680"/>
        <w:tab w:val="clear" w:pos="9360"/>
      </w:tabs>
    </w:pPr>
    <w:r>
      <w:rPr>
        <w:noProof/>
      </w:rPr>
      <mc:AlternateContent>
        <mc:Choice Requires="wps">
          <w:drawing>
            <wp:anchor distT="0" distB="0" distL="114300" distR="114300" simplePos="0" relativeHeight="251709440" behindDoc="0" locked="0" layoutInCell="1" allowOverlap="1">
              <wp:simplePos x="0" y="0"/>
              <wp:positionH relativeFrom="page">
                <wp:align>center</wp:align>
              </wp:positionH>
              <wp:positionV relativeFrom="paragraph">
                <wp:posOffset>43132</wp:posOffset>
              </wp:positionV>
              <wp:extent cx="7255510" cy="417195"/>
              <wp:effectExtent l="0" t="0" r="0" b="1905"/>
              <wp:wrapNone/>
              <wp:docPr id="25" name="Text 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7255510" cy="417195"/>
                      </a:xfrm>
                      <a:prstGeom prst="rect">
                        <a:avLst/>
                      </a:prstGeom>
                      <a:noFill/>
                      <a:ln w="6350">
                        <a:noFill/>
                      </a:ln>
                      <a:effectLst/>
                    </wps:spPr>
                    <wps:txbx>
                      <w:txbxContent>
                        <w:p w:rsidR="00403A0F" w:rsidP="002B05CA" w14:textId="1242BAD2">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2056" type="#_x0000_t202" style="width:571.3pt;height:32.85pt;margin-top:3.4pt;margin-left:0;mso-height-percent:0;mso-height-relative:margin;mso-position-horizontal:center;mso-position-horizontal-relative:page;mso-width-percent:0;mso-width-relative:margin;mso-wrap-distance-bottom:0;mso-wrap-distance-left:9pt;mso-wrap-distance-right:9pt;mso-wrap-distance-top:0;position:absolute;v-text-anchor:top;z-index:251708416" filled="f" fillcolor="this" stroked="f" strokeweight="0.5pt">
              <v:textbox>
                <w:txbxContent>
                  <w:p w:rsidR="00403A0F" w:rsidP="002B05CA" w14:paraId="27E90371" w14:textId="1242BAD2">
                    <w:pPr>
                      <w:spacing w:after="80"/>
                      <w:rPr>
                        <w:rFonts w:ascii="Georgia" w:hAnsi="Georgia" w:cs="Arial"/>
                        <w:b/>
                        <w:color w:val="ACDBE6"/>
                        <w:sz w:val="26"/>
                        <w:szCs w:val="26"/>
                      </w:rPr>
                    </w:pPr>
                    <w:r>
                      <w:rPr>
                        <w:rFonts w:ascii="Georgia" w:hAnsi="Georgia" w:cs="Arial"/>
                        <w:b/>
                        <w:color w:val="ACDBE6"/>
                        <w:sz w:val="26"/>
                        <w:szCs w:val="26"/>
                      </w:rPr>
                      <w:t>Remote Employee Well-being</w:t>
                    </w:r>
                    <w:r>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p w:rsidR="00403A0F" w:rsidRPr="00C713EB" w:rsidP="002B05CA" w14:paraId="3135DAB9" w14:textId="77777777">
                    <w:pPr>
                      <w:spacing w:after="80"/>
                      <w:rPr>
                        <w:rFonts w:ascii="Calibri Light" w:hAnsi="Calibri Light" w:cs="Arial"/>
                        <w:b/>
                        <w:color w:val="ACDBE6"/>
                        <w:sz w:val="12"/>
                        <w:szCs w:val="46"/>
                      </w:rPr>
                    </w:pPr>
                    <w:r w:rsidRPr="00546111">
                      <w:rPr>
                        <w:rFonts w:ascii="Georgia" w:hAnsi="Georgia" w:cs="Arial"/>
                        <w:b/>
                        <w:color w:val="ACDBE6"/>
                        <w:sz w:val="26"/>
                        <w:szCs w:val="26"/>
                      </w:rPr>
                      <w:t xml:space="preserve"> </w:t>
                    </w:r>
                    <w:r w:rsidRPr="00546111">
                      <w:rPr>
                        <w:rFonts w:ascii="Georgia" w:hAnsi="Georgia" w:cs="Arial"/>
                        <w:color w:val="ACDBE6"/>
                        <w:sz w:val="26"/>
                        <w:szCs w:val="26"/>
                      </w:rPr>
                      <w:t>|</w:t>
                    </w:r>
                    <w:r w:rsidRPr="00F94324">
                      <w:rPr>
                        <w:rFonts w:ascii="Arial" w:hAnsi="Arial" w:cs="Arial"/>
                        <w:sz w:val="24"/>
                      </w:rPr>
                      <w:t xml:space="preserve"> </w:t>
                    </w:r>
                    <w:r w:rsidRPr="00C713EB">
                      <w:rPr>
                        <w:rFonts w:ascii="Calibri Light" w:hAnsi="Calibri Light" w:cs="Arial"/>
                        <w:color w:val="ACDBE6"/>
                        <w:sz w:val="18"/>
                        <w:szCs w:val="46"/>
                      </w:rPr>
                      <w:t xml:space="preserve">Provided by: </w:t>
                    </w:r>
                    <w:r w:rsidRPr="00C713EB">
                      <w:rPr>
                        <w:rFonts w:ascii="Calibri Light" w:hAnsi="Calibri Light" w:cs="Arial"/>
                        <w:color w:val="ACDBE6"/>
                        <w:sz w:val="18"/>
                        <w:szCs w:val="46"/>
                      </w:rPr>
                      <w:t>The Unland Companies</w:t>
                    </w:r>
                  </w:p>
                </w:txbxContent>
              </v:textbox>
            </v:shape>
          </w:pict>
        </mc:Fallback>
      </mc:AlternateContent>
    </w:r>
    <w:r>
      <w:rPr>
        <w:noProof/>
      </w:rPr>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7772400" cy="10058400"/>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51088"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03A0F" w:rsidP="00A000C0" w14:paraId="6EEAA2FB" w14:textId="00077842">
    <w:pPr>
      <w:pStyle w:val="Header"/>
    </w:pPr>
    <w:r>
      <w:rPr>
        <w:noProof/>
      </w:rPr>
      <w:drawing>
        <wp:anchor distT="0" distB="0" distL="114300" distR="114300" simplePos="0" relativeHeight="251736064" behindDoc="1" locked="0" layoutInCell="1" allowOverlap="1">
          <wp:simplePos x="0" y="0"/>
          <wp:positionH relativeFrom="page">
            <wp:align>right</wp:align>
          </wp:positionH>
          <wp:positionV relativeFrom="paragraph">
            <wp:posOffset>-457200</wp:posOffset>
          </wp:positionV>
          <wp:extent cx="7772399" cy="1005840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rtboard 1.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margin">
            <wp14:pctWidth>0</wp14:pctWidth>
          </wp14:sizeRelH>
          <wp14:sizeRelV relativeFrom="margin">
            <wp14:pctHeight>0</wp14:pctHeight>
          </wp14:sizeRelV>
        </wp:anchor>
      </w:drawing>
    </w:r>
  </w:p>
  <w:p w:rsidR="00403A0F" w:rsidP="00A000C0" w14:paraId="3A7B6AB9" w14:textId="766E7CC9">
    <w:pPr>
      <w:pStyle w:val="Header"/>
    </w:pPr>
    <w:r>
      <w:rPr>
        <w:noProof/>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-67946</wp:posOffset>
              </wp:positionV>
              <wp:extent cx="7772400" cy="0"/>
              <wp:effectExtent l="0" t="0" r="0" b="0"/>
              <wp:wrapNone/>
              <wp:docPr id="40" name="Straight Connector 40"/>
              <wp:cNvGraphicFramePr/>
              <a:graphic xmlns:a="http://schemas.openxmlformats.org/drawingml/2006/main">
                <a:graphicData uri="http://schemas.microsoft.com/office/word/2010/wordprocessingShape">
                  <wps:wsp xmlns:wps="http://schemas.microsoft.com/office/word/2010/wordprocessingShape">
                    <wps:cNvCnPr/>
                    <wps:spPr>
                      <a:xfrm>
                        <a:off x="0" y="0"/>
                        <a:ext cx="7772400" cy="0"/>
                      </a:xfrm>
                      <a:prstGeom prst="line">
                        <a:avLst/>
                      </a:prstGeom>
                      <a:noFill/>
                      <a:ln w="12700">
                        <a:solidFill>
                          <a:sysClr val="window" lastClr="FFFFFF"/>
                        </a:solidFill>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40" o:spid="_x0000_s2057" style="mso-height-percent:0;mso-height-relative:page;mso-width-percent:0;mso-width-relative:page;mso-wrap-distance-bottom:0pt;mso-wrap-distance-left:9pt;mso-wrap-distance-right:9pt;mso-wrap-distance-top:0pt;mso-wrap-style:square;position:absolute;visibility:visible;z-index:251668480" from="-1in,-5.35pt" to="540pt,-5.35pt" strokecolor="window" strokeweight="1pt">
              <v:stroke joinstyle="miter"/>
            </v:line>
          </w:pict>
        </mc:Fallback>
      </mc:AlternateContent>
    </w:r>
  </w:p>
  <w:p w:rsidR="00403A0F" w:rsidRPr="00A000C0" w:rsidP="00A000C0" w14:paraId="7159AF05" w14:textId="27BCB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18C0EDD"/>
    <w:multiLevelType w:val="hybridMultilevel"/>
    <w:tmpl w:val="E90C04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0D6E3A"/>
    <w:multiLevelType w:val="hybridMultilevel"/>
    <w:tmpl w:val="DF9022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2E95D21"/>
    <w:multiLevelType w:val="hybridMultilevel"/>
    <w:tmpl w:val="1BBA392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3690F4B"/>
    <w:multiLevelType w:val="hybridMultilevel"/>
    <w:tmpl w:val="DE8E9794"/>
    <w:lvl w:ilvl="0">
      <w:start w:val="0"/>
      <w:numFmt w:val="bullet"/>
      <w:lvlText w:val="•"/>
      <w:lvlJc w:val="left"/>
      <w:pPr>
        <w:ind w:left="108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0A0108EB"/>
    <w:multiLevelType w:val="hybridMultilevel"/>
    <w:tmpl w:val="B2AC1E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E7717B4"/>
    <w:multiLevelType w:val="hybridMultilevel"/>
    <w:tmpl w:val="2D5ED7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F083083"/>
    <w:multiLevelType w:val="hybridMultilevel"/>
    <w:tmpl w:val="99640724"/>
    <w:lvl w:ilvl="0">
      <w:start w:val="0"/>
      <w:numFmt w:val="bullet"/>
      <w:lvlText w:val="•"/>
      <w:lvlJc w:val="left"/>
      <w:pPr>
        <w:ind w:left="108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1AD2832"/>
    <w:multiLevelType w:val="multilevel"/>
    <w:tmpl w:val="2DEC3FE0"/>
    <w:lvl w:ilvl="0">
      <w:start w:val="1"/>
      <w:numFmt w:val="bullet"/>
      <w:pStyle w:val="ListParagraph"/>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b/>
        <w:bCs/>
        <w:i w:val="0"/>
        <w:color w:val="404040"/>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
    <w:nsid w:val="228C0196"/>
    <w:multiLevelType w:val="hybridMultilevel"/>
    <w:tmpl w:val="FC4C95D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29276959"/>
    <w:multiLevelType w:val="hybridMultilevel"/>
    <w:tmpl w:val="A52C2B9E"/>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
    <w:nsid w:val="2B104B0D"/>
    <w:multiLevelType w:val="hybridMultilevel"/>
    <w:tmpl w:val="0232AA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6FE6D2E"/>
    <w:multiLevelType w:val="hybridMultilevel"/>
    <w:tmpl w:val="7500085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B5F6453"/>
    <w:multiLevelType w:val="hybridMultilevel"/>
    <w:tmpl w:val="150E1A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F95664E"/>
    <w:multiLevelType w:val="hybridMultilevel"/>
    <w:tmpl w:val="0DEA2E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FE31B38"/>
    <w:multiLevelType w:val="hybridMultilevel"/>
    <w:tmpl w:val="B8842FC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3FF144CD"/>
    <w:multiLevelType w:val="hybridMultilevel"/>
    <w:tmpl w:val="D1C63B0E"/>
    <w:lvl w:ilvl="0">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4AB1154"/>
    <w:multiLevelType w:val="hybridMultilevel"/>
    <w:tmpl w:val="E4B805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C872883"/>
    <w:multiLevelType w:val="hybridMultilevel"/>
    <w:tmpl w:val="4D1ED5F6"/>
    <w:lvl w:ilvl="0">
      <w:start w:val="1"/>
      <w:numFmt w:val="bullet"/>
      <w:lvlText w:val="o"/>
      <w:lvlJc w:val="left"/>
      <w:pPr>
        <w:ind w:left="1080" w:hanging="360"/>
      </w:pPr>
      <w:rPr>
        <w:rFonts w:ascii="Courier New" w:hAnsi="Courier New" w:cs="Courier New" w:hint="default"/>
      </w:rPr>
    </w:lvl>
    <w:lvl w:ilvl="1">
      <w:start w:val="0"/>
      <w:numFmt w:val="bullet"/>
      <w:lvlText w:val="•"/>
      <w:lvlJc w:val="left"/>
      <w:pPr>
        <w:ind w:left="2160" w:hanging="720"/>
      </w:pPr>
      <w:rPr>
        <w:rFonts w:ascii="Calibri Light" w:eastAsia="Calibri" w:hAnsi="Calibri Light" w:cs="Calibri Light"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4">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53D010AC"/>
    <w:multiLevelType w:val="hybridMultilevel"/>
    <w:tmpl w:val="158E31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F271FDD"/>
    <w:multiLevelType w:val="hybridMultilevel"/>
    <w:tmpl w:val="586EF3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nsid w:val="62E70FC6"/>
    <w:multiLevelType w:val="hybridMultilevel"/>
    <w:tmpl w:val="C046E1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773631D"/>
    <w:multiLevelType w:val="hybridMultilevel"/>
    <w:tmpl w:val="51663B5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67D63942"/>
    <w:multiLevelType w:val="hybridMultilevel"/>
    <w:tmpl w:val="BBD8D9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2">
    <w:nsid w:val="67F32C27"/>
    <w:multiLevelType w:val="hybridMultilevel"/>
    <w:tmpl w:val="13145A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E06246F"/>
    <w:multiLevelType w:val="hybridMultilevel"/>
    <w:tmpl w:val="02889D80"/>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nsid w:val="70152362"/>
    <w:multiLevelType w:val="hybridMultilevel"/>
    <w:tmpl w:val="41828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B2F1526"/>
    <w:multiLevelType w:val="hybridMultilevel"/>
    <w:tmpl w:val="14A2FB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CEC3234"/>
    <w:multiLevelType w:val="hybridMultilevel"/>
    <w:tmpl w:val="867E01EA"/>
    <w:lvl w:ilvl="0">
      <w:start w:val="0"/>
      <w:numFmt w:val="bullet"/>
      <w:lvlText w:val="•"/>
      <w:lvlJc w:val="left"/>
      <w:pPr>
        <w:ind w:left="1080" w:hanging="720"/>
      </w:pPr>
      <w:rPr>
        <w:rFonts w:ascii="Calibri Light" w:eastAsia="Calibri" w:hAnsi="Calibri Light" w:cs="Calibri Light"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7F9C5739"/>
    <w:multiLevelType w:val="hybridMultilevel"/>
    <w:tmpl w:val="B8EA71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24"/>
  </w:num>
  <w:num w:numId="4">
    <w:abstractNumId w:val="28"/>
  </w:num>
  <w:num w:numId="5">
    <w:abstractNumId w:val="29"/>
  </w:num>
  <w:num w:numId="6">
    <w:abstractNumId w:val="11"/>
  </w:num>
  <w:num w:numId="7">
    <w:abstractNumId w:val="7"/>
  </w:num>
  <w:num w:numId="8">
    <w:abstractNumId w:val="22"/>
  </w:num>
  <w:num w:numId="9">
    <w:abstractNumId w:val="0"/>
  </w:num>
  <w:num w:numId="10">
    <w:abstractNumId w:val="15"/>
  </w:num>
  <w:num w:numId="11">
    <w:abstractNumId w:val="20"/>
  </w:num>
  <w:num w:numId="12">
    <w:abstractNumId w:val="5"/>
  </w:num>
  <w:num w:numId="13">
    <w:abstractNumId w:val="18"/>
  </w:num>
  <w:num w:numId="14">
    <w:abstractNumId w:val="17"/>
  </w:num>
  <w:num w:numId="15">
    <w:abstractNumId w:val="1"/>
  </w:num>
  <w:num w:numId="16">
    <w:abstractNumId w:val="25"/>
  </w:num>
  <w:num w:numId="17">
    <w:abstractNumId w:val="21"/>
  </w:num>
  <w:num w:numId="18">
    <w:abstractNumId w:val="30"/>
  </w:num>
  <w:num w:numId="19">
    <w:abstractNumId w:val="32"/>
  </w:num>
  <w:num w:numId="20">
    <w:abstractNumId w:val="14"/>
  </w:num>
  <w:num w:numId="21">
    <w:abstractNumId w:val="25"/>
  </w:num>
  <w:num w:numId="22">
    <w:abstractNumId w:val="26"/>
  </w:num>
  <w:num w:numId="23">
    <w:abstractNumId w:val="23"/>
  </w:num>
  <w:num w:numId="24">
    <w:abstractNumId w:val="3"/>
  </w:num>
  <w:num w:numId="25">
    <w:abstractNumId w:val="16"/>
  </w:num>
  <w:num w:numId="26">
    <w:abstractNumId w:val="12"/>
  </w:num>
  <w:num w:numId="27">
    <w:abstractNumId w:val="34"/>
  </w:num>
  <w:num w:numId="28">
    <w:abstractNumId w:val="35"/>
  </w:num>
  <w:num w:numId="29">
    <w:abstractNumId w:val="31"/>
  </w:num>
  <w:num w:numId="30">
    <w:abstractNumId w:val="27"/>
  </w:num>
  <w:num w:numId="31">
    <w:abstractNumId w:val="38"/>
  </w:num>
  <w:num w:numId="32">
    <w:abstractNumId w:val="19"/>
  </w:num>
  <w:num w:numId="33">
    <w:abstractNumId w:val="4"/>
  </w:num>
  <w:num w:numId="34">
    <w:abstractNumId w:val="37"/>
  </w:num>
  <w:num w:numId="35">
    <w:abstractNumId w:val="9"/>
  </w:num>
  <w:num w:numId="36">
    <w:abstractNumId w:val="11"/>
  </w:num>
  <w:num w:numId="37">
    <w:abstractNumId w:val="11"/>
  </w:num>
  <w:num w:numId="38">
    <w:abstractNumId w:val="11"/>
  </w:num>
  <w:num w:numId="39">
    <w:abstractNumId w:val="13"/>
  </w:num>
  <w:num w:numId="40">
    <w:abstractNumId w:val="8"/>
  </w:num>
  <w:num w:numId="41">
    <w:abstractNumId w:val="2"/>
  </w:num>
  <w:num w:numId="42">
    <w:abstractNumId w:val="6"/>
  </w:num>
  <w:num w:numId="4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843"/>
    <w:rsid w:val="00000B13"/>
    <w:rsid w:val="000021FC"/>
    <w:rsid w:val="000023A0"/>
    <w:rsid w:val="00002529"/>
    <w:rsid w:val="00002EB0"/>
    <w:rsid w:val="00003865"/>
    <w:rsid w:val="00004D33"/>
    <w:rsid w:val="000056A4"/>
    <w:rsid w:val="000062DA"/>
    <w:rsid w:val="00006A6A"/>
    <w:rsid w:val="00007D9C"/>
    <w:rsid w:val="000106A6"/>
    <w:rsid w:val="000106B8"/>
    <w:rsid w:val="00012000"/>
    <w:rsid w:val="000141D1"/>
    <w:rsid w:val="00016A0A"/>
    <w:rsid w:val="000173A4"/>
    <w:rsid w:val="0001793B"/>
    <w:rsid w:val="00017CFF"/>
    <w:rsid w:val="00017F0A"/>
    <w:rsid w:val="0002087B"/>
    <w:rsid w:val="00020D0E"/>
    <w:rsid w:val="000242B0"/>
    <w:rsid w:val="00024D68"/>
    <w:rsid w:val="00025B73"/>
    <w:rsid w:val="000260FF"/>
    <w:rsid w:val="00026655"/>
    <w:rsid w:val="000268A7"/>
    <w:rsid w:val="0002719C"/>
    <w:rsid w:val="0002754C"/>
    <w:rsid w:val="00030E28"/>
    <w:rsid w:val="000313CD"/>
    <w:rsid w:val="000327B3"/>
    <w:rsid w:val="00033050"/>
    <w:rsid w:val="00033376"/>
    <w:rsid w:val="0003357E"/>
    <w:rsid w:val="000342AC"/>
    <w:rsid w:val="00034A54"/>
    <w:rsid w:val="000358FC"/>
    <w:rsid w:val="0003625C"/>
    <w:rsid w:val="00037B91"/>
    <w:rsid w:val="0004060E"/>
    <w:rsid w:val="00042152"/>
    <w:rsid w:val="0004228C"/>
    <w:rsid w:val="00042892"/>
    <w:rsid w:val="00043898"/>
    <w:rsid w:val="000458F5"/>
    <w:rsid w:val="00050CB8"/>
    <w:rsid w:val="00051307"/>
    <w:rsid w:val="00052892"/>
    <w:rsid w:val="00052F36"/>
    <w:rsid w:val="00054A1E"/>
    <w:rsid w:val="000559F7"/>
    <w:rsid w:val="00056541"/>
    <w:rsid w:val="0005663E"/>
    <w:rsid w:val="00056D76"/>
    <w:rsid w:val="00056F8B"/>
    <w:rsid w:val="000578DF"/>
    <w:rsid w:val="00057989"/>
    <w:rsid w:val="00057FB5"/>
    <w:rsid w:val="0006063C"/>
    <w:rsid w:val="0006194D"/>
    <w:rsid w:val="00064224"/>
    <w:rsid w:val="000657C5"/>
    <w:rsid w:val="00066562"/>
    <w:rsid w:val="000668DA"/>
    <w:rsid w:val="00066BED"/>
    <w:rsid w:val="00067344"/>
    <w:rsid w:val="00067BA4"/>
    <w:rsid w:val="000715C9"/>
    <w:rsid w:val="0007297C"/>
    <w:rsid w:val="00072C36"/>
    <w:rsid w:val="00072DFF"/>
    <w:rsid w:val="00073A23"/>
    <w:rsid w:val="00073F72"/>
    <w:rsid w:val="00074541"/>
    <w:rsid w:val="000745AD"/>
    <w:rsid w:val="00074B6D"/>
    <w:rsid w:val="00074DC3"/>
    <w:rsid w:val="00075280"/>
    <w:rsid w:val="00075308"/>
    <w:rsid w:val="0007606F"/>
    <w:rsid w:val="00080544"/>
    <w:rsid w:val="00082AAD"/>
    <w:rsid w:val="00082EEC"/>
    <w:rsid w:val="00083793"/>
    <w:rsid w:val="00083D39"/>
    <w:rsid w:val="00084A97"/>
    <w:rsid w:val="00085C43"/>
    <w:rsid w:val="00086342"/>
    <w:rsid w:val="00086C21"/>
    <w:rsid w:val="00086DFE"/>
    <w:rsid w:val="00087596"/>
    <w:rsid w:val="0008793C"/>
    <w:rsid w:val="00087F51"/>
    <w:rsid w:val="00087FC5"/>
    <w:rsid w:val="00090268"/>
    <w:rsid w:val="000917CC"/>
    <w:rsid w:val="00091B93"/>
    <w:rsid w:val="00091CBF"/>
    <w:rsid w:val="00091DE6"/>
    <w:rsid w:val="000931AB"/>
    <w:rsid w:val="000933A7"/>
    <w:rsid w:val="00093504"/>
    <w:rsid w:val="00093789"/>
    <w:rsid w:val="00093B6A"/>
    <w:rsid w:val="00094472"/>
    <w:rsid w:val="00094638"/>
    <w:rsid w:val="00094AB9"/>
    <w:rsid w:val="00094EAD"/>
    <w:rsid w:val="00094EBA"/>
    <w:rsid w:val="00095176"/>
    <w:rsid w:val="000974DC"/>
    <w:rsid w:val="00097A5E"/>
    <w:rsid w:val="00097C92"/>
    <w:rsid w:val="000A0869"/>
    <w:rsid w:val="000A0A3B"/>
    <w:rsid w:val="000A0E2A"/>
    <w:rsid w:val="000A0F53"/>
    <w:rsid w:val="000A1CDE"/>
    <w:rsid w:val="000A29C4"/>
    <w:rsid w:val="000A29E4"/>
    <w:rsid w:val="000A38E2"/>
    <w:rsid w:val="000A3CFF"/>
    <w:rsid w:val="000A4AF9"/>
    <w:rsid w:val="000A6FB4"/>
    <w:rsid w:val="000A6FF6"/>
    <w:rsid w:val="000A776E"/>
    <w:rsid w:val="000A7CB0"/>
    <w:rsid w:val="000B0662"/>
    <w:rsid w:val="000B0BB8"/>
    <w:rsid w:val="000B37B8"/>
    <w:rsid w:val="000B389F"/>
    <w:rsid w:val="000B3EB3"/>
    <w:rsid w:val="000B53F7"/>
    <w:rsid w:val="000B7321"/>
    <w:rsid w:val="000B782A"/>
    <w:rsid w:val="000B7FAE"/>
    <w:rsid w:val="000C0195"/>
    <w:rsid w:val="000C0EF6"/>
    <w:rsid w:val="000C127F"/>
    <w:rsid w:val="000C1BE2"/>
    <w:rsid w:val="000C2622"/>
    <w:rsid w:val="000C283F"/>
    <w:rsid w:val="000C2DC7"/>
    <w:rsid w:val="000C31A2"/>
    <w:rsid w:val="000C3E2C"/>
    <w:rsid w:val="000C426A"/>
    <w:rsid w:val="000C4425"/>
    <w:rsid w:val="000C467B"/>
    <w:rsid w:val="000C4FC0"/>
    <w:rsid w:val="000C65D0"/>
    <w:rsid w:val="000C7262"/>
    <w:rsid w:val="000C727C"/>
    <w:rsid w:val="000C7FB5"/>
    <w:rsid w:val="000D0028"/>
    <w:rsid w:val="000D10AB"/>
    <w:rsid w:val="000D1E78"/>
    <w:rsid w:val="000D204C"/>
    <w:rsid w:val="000D275E"/>
    <w:rsid w:val="000D3539"/>
    <w:rsid w:val="000D4D57"/>
    <w:rsid w:val="000D513F"/>
    <w:rsid w:val="000D5C75"/>
    <w:rsid w:val="000D6717"/>
    <w:rsid w:val="000D6DBA"/>
    <w:rsid w:val="000D7414"/>
    <w:rsid w:val="000D7462"/>
    <w:rsid w:val="000E04C2"/>
    <w:rsid w:val="000E07EF"/>
    <w:rsid w:val="000E0D07"/>
    <w:rsid w:val="000E1A02"/>
    <w:rsid w:val="000E1E05"/>
    <w:rsid w:val="000E2BA3"/>
    <w:rsid w:val="000E321D"/>
    <w:rsid w:val="000E35EB"/>
    <w:rsid w:val="000E360A"/>
    <w:rsid w:val="000E3C58"/>
    <w:rsid w:val="000E45BA"/>
    <w:rsid w:val="000E4EAC"/>
    <w:rsid w:val="000E5413"/>
    <w:rsid w:val="000E6501"/>
    <w:rsid w:val="000E715F"/>
    <w:rsid w:val="000F0164"/>
    <w:rsid w:val="000F39C7"/>
    <w:rsid w:val="000F412B"/>
    <w:rsid w:val="000F557F"/>
    <w:rsid w:val="000F7E31"/>
    <w:rsid w:val="000F7F30"/>
    <w:rsid w:val="001005B5"/>
    <w:rsid w:val="00101981"/>
    <w:rsid w:val="001022D5"/>
    <w:rsid w:val="001036F2"/>
    <w:rsid w:val="0010417C"/>
    <w:rsid w:val="00104706"/>
    <w:rsid w:val="001048D0"/>
    <w:rsid w:val="00104B64"/>
    <w:rsid w:val="0010521A"/>
    <w:rsid w:val="00105DCF"/>
    <w:rsid w:val="001079AB"/>
    <w:rsid w:val="00110958"/>
    <w:rsid w:val="00113B97"/>
    <w:rsid w:val="00113FBD"/>
    <w:rsid w:val="001160D1"/>
    <w:rsid w:val="00116D3F"/>
    <w:rsid w:val="00116E48"/>
    <w:rsid w:val="00117F46"/>
    <w:rsid w:val="001229CA"/>
    <w:rsid w:val="00123057"/>
    <w:rsid w:val="001234BB"/>
    <w:rsid w:val="00123A61"/>
    <w:rsid w:val="00124AC8"/>
    <w:rsid w:val="00126938"/>
    <w:rsid w:val="001276F4"/>
    <w:rsid w:val="00130B0A"/>
    <w:rsid w:val="00131B48"/>
    <w:rsid w:val="001341E6"/>
    <w:rsid w:val="00135070"/>
    <w:rsid w:val="001350C1"/>
    <w:rsid w:val="00135821"/>
    <w:rsid w:val="00135D80"/>
    <w:rsid w:val="001371BF"/>
    <w:rsid w:val="001403C7"/>
    <w:rsid w:val="001405A0"/>
    <w:rsid w:val="001417A8"/>
    <w:rsid w:val="001418E0"/>
    <w:rsid w:val="00141D36"/>
    <w:rsid w:val="00142113"/>
    <w:rsid w:val="00143E60"/>
    <w:rsid w:val="001451AD"/>
    <w:rsid w:val="00146407"/>
    <w:rsid w:val="001466FE"/>
    <w:rsid w:val="001468AE"/>
    <w:rsid w:val="0014718E"/>
    <w:rsid w:val="00150D82"/>
    <w:rsid w:val="00152070"/>
    <w:rsid w:val="0015261B"/>
    <w:rsid w:val="00152AA2"/>
    <w:rsid w:val="00153F00"/>
    <w:rsid w:val="00154694"/>
    <w:rsid w:val="00154761"/>
    <w:rsid w:val="00154851"/>
    <w:rsid w:val="00155264"/>
    <w:rsid w:val="00161239"/>
    <w:rsid w:val="0016129C"/>
    <w:rsid w:val="00161D79"/>
    <w:rsid w:val="00166383"/>
    <w:rsid w:val="00166A34"/>
    <w:rsid w:val="001670FB"/>
    <w:rsid w:val="0016788B"/>
    <w:rsid w:val="00167C0C"/>
    <w:rsid w:val="00171466"/>
    <w:rsid w:val="00172BD0"/>
    <w:rsid w:val="0017311E"/>
    <w:rsid w:val="0017432C"/>
    <w:rsid w:val="001755B1"/>
    <w:rsid w:val="00176A4F"/>
    <w:rsid w:val="00180834"/>
    <w:rsid w:val="001812C7"/>
    <w:rsid w:val="00181574"/>
    <w:rsid w:val="00182082"/>
    <w:rsid w:val="00182DC7"/>
    <w:rsid w:val="00183ACD"/>
    <w:rsid w:val="00185DDF"/>
    <w:rsid w:val="00186267"/>
    <w:rsid w:val="001864F9"/>
    <w:rsid w:val="001901E9"/>
    <w:rsid w:val="001906BE"/>
    <w:rsid w:val="00192C83"/>
    <w:rsid w:val="0019317E"/>
    <w:rsid w:val="00193758"/>
    <w:rsid w:val="001938C4"/>
    <w:rsid w:val="00194546"/>
    <w:rsid w:val="0019455B"/>
    <w:rsid w:val="00194916"/>
    <w:rsid w:val="00194A64"/>
    <w:rsid w:val="00195142"/>
    <w:rsid w:val="00195E5D"/>
    <w:rsid w:val="00196250"/>
    <w:rsid w:val="0019676B"/>
    <w:rsid w:val="00196C91"/>
    <w:rsid w:val="001970F6"/>
    <w:rsid w:val="0019752C"/>
    <w:rsid w:val="00197DB2"/>
    <w:rsid w:val="001A00FC"/>
    <w:rsid w:val="001A11A9"/>
    <w:rsid w:val="001A2076"/>
    <w:rsid w:val="001A3843"/>
    <w:rsid w:val="001A5606"/>
    <w:rsid w:val="001A5743"/>
    <w:rsid w:val="001A57D0"/>
    <w:rsid w:val="001A5859"/>
    <w:rsid w:val="001A5F22"/>
    <w:rsid w:val="001A636E"/>
    <w:rsid w:val="001A68E1"/>
    <w:rsid w:val="001A7BC3"/>
    <w:rsid w:val="001B00EC"/>
    <w:rsid w:val="001B0597"/>
    <w:rsid w:val="001B08B0"/>
    <w:rsid w:val="001B11F5"/>
    <w:rsid w:val="001B12F3"/>
    <w:rsid w:val="001B2020"/>
    <w:rsid w:val="001B3458"/>
    <w:rsid w:val="001B36BB"/>
    <w:rsid w:val="001B40FC"/>
    <w:rsid w:val="001B48F5"/>
    <w:rsid w:val="001B62A8"/>
    <w:rsid w:val="001B6334"/>
    <w:rsid w:val="001B6B35"/>
    <w:rsid w:val="001B71A2"/>
    <w:rsid w:val="001B71E6"/>
    <w:rsid w:val="001B734E"/>
    <w:rsid w:val="001B772F"/>
    <w:rsid w:val="001B7819"/>
    <w:rsid w:val="001B7DB1"/>
    <w:rsid w:val="001B7F4C"/>
    <w:rsid w:val="001C0187"/>
    <w:rsid w:val="001C05F9"/>
    <w:rsid w:val="001C0D6E"/>
    <w:rsid w:val="001C17DF"/>
    <w:rsid w:val="001C56EF"/>
    <w:rsid w:val="001C5A41"/>
    <w:rsid w:val="001C653F"/>
    <w:rsid w:val="001C75B4"/>
    <w:rsid w:val="001C785C"/>
    <w:rsid w:val="001C7B88"/>
    <w:rsid w:val="001D0B58"/>
    <w:rsid w:val="001D0BB5"/>
    <w:rsid w:val="001D2116"/>
    <w:rsid w:val="001D2678"/>
    <w:rsid w:val="001D3081"/>
    <w:rsid w:val="001D335B"/>
    <w:rsid w:val="001D45F3"/>
    <w:rsid w:val="001D460E"/>
    <w:rsid w:val="001D616F"/>
    <w:rsid w:val="001E009D"/>
    <w:rsid w:val="001E269E"/>
    <w:rsid w:val="001E3EB0"/>
    <w:rsid w:val="001E4251"/>
    <w:rsid w:val="001E4A97"/>
    <w:rsid w:val="001E4EE9"/>
    <w:rsid w:val="001E6B4E"/>
    <w:rsid w:val="001F00FE"/>
    <w:rsid w:val="001F066B"/>
    <w:rsid w:val="001F08C5"/>
    <w:rsid w:val="001F154C"/>
    <w:rsid w:val="001F1660"/>
    <w:rsid w:val="001F1DE7"/>
    <w:rsid w:val="001F1FFE"/>
    <w:rsid w:val="001F37D4"/>
    <w:rsid w:val="001F3BD8"/>
    <w:rsid w:val="001F53A1"/>
    <w:rsid w:val="001F792D"/>
    <w:rsid w:val="0020156A"/>
    <w:rsid w:val="00202E7B"/>
    <w:rsid w:val="00203260"/>
    <w:rsid w:val="00203427"/>
    <w:rsid w:val="00203D18"/>
    <w:rsid w:val="00204B43"/>
    <w:rsid w:val="00205117"/>
    <w:rsid w:val="00205D32"/>
    <w:rsid w:val="00213774"/>
    <w:rsid w:val="00213E1E"/>
    <w:rsid w:val="00215193"/>
    <w:rsid w:val="0021643E"/>
    <w:rsid w:val="0022024D"/>
    <w:rsid w:val="002204F7"/>
    <w:rsid w:val="00220897"/>
    <w:rsid w:val="00220C7A"/>
    <w:rsid w:val="0022145B"/>
    <w:rsid w:val="00224651"/>
    <w:rsid w:val="00225D3E"/>
    <w:rsid w:val="00226543"/>
    <w:rsid w:val="00227E93"/>
    <w:rsid w:val="00230154"/>
    <w:rsid w:val="00231B0A"/>
    <w:rsid w:val="002320BF"/>
    <w:rsid w:val="0023251B"/>
    <w:rsid w:val="0023644A"/>
    <w:rsid w:val="0023646A"/>
    <w:rsid w:val="002366F0"/>
    <w:rsid w:val="00240260"/>
    <w:rsid w:val="00240A14"/>
    <w:rsid w:val="00240B96"/>
    <w:rsid w:val="00241C3A"/>
    <w:rsid w:val="002421ED"/>
    <w:rsid w:val="00243215"/>
    <w:rsid w:val="00244BF9"/>
    <w:rsid w:val="00244CB8"/>
    <w:rsid w:val="00246880"/>
    <w:rsid w:val="002471DB"/>
    <w:rsid w:val="002471DE"/>
    <w:rsid w:val="00247CC2"/>
    <w:rsid w:val="00250ACB"/>
    <w:rsid w:val="00250F2D"/>
    <w:rsid w:val="00252281"/>
    <w:rsid w:val="00252BE6"/>
    <w:rsid w:val="002530D7"/>
    <w:rsid w:val="00254125"/>
    <w:rsid w:val="0025515C"/>
    <w:rsid w:val="00255CC3"/>
    <w:rsid w:val="00256127"/>
    <w:rsid w:val="00256582"/>
    <w:rsid w:val="00257432"/>
    <w:rsid w:val="0026003E"/>
    <w:rsid w:val="002607D2"/>
    <w:rsid w:val="00261665"/>
    <w:rsid w:val="00261DBD"/>
    <w:rsid w:val="002620BB"/>
    <w:rsid w:val="0026358D"/>
    <w:rsid w:val="0026474A"/>
    <w:rsid w:val="00264F80"/>
    <w:rsid w:val="0026607A"/>
    <w:rsid w:val="0026630D"/>
    <w:rsid w:val="00266397"/>
    <w:rsid w:val="00266FCD"/>
    <w:rsid w:val="002679EC"/>
    <w:rsid w:val="00267DEB"/>
    <w:rsid w:val="00267E71"/>
    <w:rsid w:val="00270E99"/>
    <w:rsid w:val="00271DA6"/>
    <w:rsid w:val="002724C3"/>
    <w:rsid w:val="002728B5"/>
    <w:rsid w:val="00273BBC"/>
    <w:rsid w:val="002756D8"/>
    <w:rsid w:val="00275AD4"/>
    <w:rsid w:val="00276C05"/>
    <w:rsid w:val="00277439"/>
    <w:rsid w:val="0028094E"/>
    <w:rsid w:val="00280CB8"/>
    <w:rsid w:val="0028170D"/>
    <w:rsid w:val="002829CC"/>
    <w:rsid w:val="00282EA2"/>
    <w:rsid w:val="00284285"/>
    <w:rsid w:val="002856E2"/>
    <w:rsid w:val="00285F2A"/>
    <w:rsid w:val="00290C91"/>
    <w:rsid w:val="00291B9A"/>
    <w:rsid w:val="00291E0F"/>
    <w:rsid w:val="0029233C"/>
    <w:rsid w:val="00293139"/>
    <w:rsid w:val="00296F91"/>
    <w:rsid w:val="00297A95"/>
    <w:rsid w:val="002A0E06"/>
    <w:rsid w:val="002A19EC"/>
    <w:rsid w:val="002A3A4E"/>
    <w:rsid w:val="002A4658"/>
    <w:rsid w:val="002A4AA6"/>
    <w:rsid w:val="002A52E3"/>
    <w:rsid w:val="002A5B7D"/>
    <w:rsid w:val="002A62AA"/>
    <w:rsid w:val="002A62EA"/>
    <w:rsid w:val="002B05CA"/>
    <w:rsid w:val="002B15B2"/>
    <w:rsid w:val="002B2D1C"/>
    <w:rsid w:val="002B335E"/>
    <w:rsid w:val="002B4728"/>
    <w:rsid w:val="002B4F6B"/>
    <w:rsid w:val="002B5229"/>
    <w:rsid w:val="002B5624"/>
    <w:rsid w:val="002B6640"/>
    <w:rsid w:val="002B6FC1"/>
    <w:rsid w:val="002B7F87"/>
    <w:rsid w:val="002C06D4"/>
    <w:rsid w:val="002C0796"/>
    <w:rsid w:val="002C0E0D"/>
    <w:rsid w:val="002C1405"/>
    <w:rsid w:val="002C1EDB"/>
    <w:rsid w:val="002C3686"/>
    <w:rsid w:val="002C3EFC"/>
    <w:rsid w:val="002C48DC"/>
    <w:rsid w:val="002C5013"/>
    <w:rsid w:val="002C6248"/>
    <w:rsid w:val="002C7331"/>
    <w:rsid w:val="002C76F5"/>
    <w:rsid w:val="002D026C"/>
    <w:rsid w:val="002D30FE"/>
    <w:rsid w:val="002D3C4F"/>
    <w:rsid w:val="002D4754"/>
    <w:rsid w:val="002D4838"/>
    <w:rsid w:val="002D7976"/>
    <w:rsid w:val="002E04C9"/>
    <w:rsid w:val="002E13B7"/>
    <w:rsid w:val="002E1471"/>
    <w:rsid w:val="002E1938"/>
    <w:rsid w:val="002E1958"/>
    <w:rsid w:val="002E2127"/>
    <w:rsid w:val="002E21AF"/>
    <w:rsid w:val="002E2307"/>
    <w:rsid w:val="002E326A"/>
    <w:rsid w:val="002E3949"/>
    <w:rsid w:val="002E3E9A"/>
    <w:rsid w:val="002E4211"/>
    <w:rsid w:val="002E54FF"/>
    <w:rsid w:val="002E5C19"/>
    <w:rsid w:val="002E5E48"/>
    <w:rsid w:val="002E7500"/>
    <w:rsid w:val="002F039D"/>
    <w:rsid w:val="002F0B84"/>
    <w:rsid w:val="002F0FBD"/>
    <w:rsid w:val="002F14F6"/>
    <w:rsid w:val="002F28D2"/>
    <w:rsid w:val="002F31F0"/>
    <w:rsid w:val="002F3698"/>
    <w:rsid w:val="002F3FBB"/>
    <w:rsid w:val="002F440E"/>
    <w:rsid w:val="002F4E6C"/>
    <w:rsid w:val="002F4ED2"/>
    <w:rsid w:val="002F5BC3"/>
    <w:rsid w:val="002F5CE9"/>
    <w:rsid w:val="002F767A"/>
    <w:rsid w:val="002F7ADB"/>
    <w:rsid w:val="00300D56"/>
    <w:rsid w:val="00303AC1"/>
    <w:rsid w:val="003044ED"/>
    <w:rsid w:val="00305BC1"/>
    <w:rsid w:val="00307A58"/>
    <w:rsid w:val="003107B5"/>
    <w:rsid w:val="0031190B"/>
    <w:rsid w:val="00315A41"/>
    <w:rsid w:val="00315E8D"/>
    <w:rsid w:val="003163E9"/>
    <w:rsid w:val="00317063"/>
    <w:rsid w:val="003170A1"/>
    <w:rsid w:val="00317F74"/>
    <w:rsid w:val="00320DF2"/>
    <w:rsid w:val="00321080"/>
    <w:rsid w:val="003218CE"/>
    <w:rsid w:val="00321C21"/>
    <w:rsid w:val="003225BE"/>
    <w:rsid w:val="00323079"/>
    <w:rsid w:val="0032342D"/>
    <w:rsid w:val="00323683"/>
    <w:rsid w:val="00323979"/>
    <w:rsid w:val="00323C0B"/>
    <w:rsid w:val="00323D63"/>
    <w:rsid w:val="00324150"/>
    <w:rsid w:val="00325639"/>
    <w:rsid w:val="00326382"/>
    <w:rsid w:val="00326479"/>
    <w:rsid w:val="00326CB5"/>
    <w:rsid w:val="003274E6"/>
    <w:rsid w:val="00327CBB"/>
    <w:rsid w:val="00331239"/>
    <w:rsid w:val="00332338"/>
    <w:rsid w:val="00332A02"/>
    <w:rsid w:val="003344EF"/>
    <w:rsid w:val="003345C9"/>
    <w:rsid w:val="003346B1"/>
    <w:rsid w:val="00337C68"/>
    <w:rsid w:val="00340148"/>
    <w:rsid w:val="00340EF8"/>
    <w:rsid w:val="00343C6A"/>
    <w:rsid w:val="003447E9"/>
    <w:rsid w:val="00346159"/>
    <w:rsid w:val="00346F55"/>
    <w:rsid w:val="00347113"/>
    <w:rsid w:val="003471AD"/>
    <w:rsid w:val="00347CB8"/>
    <w:rsid w:val="00350260"/>
    <w:rsid w:val="00350973"/>
    <w:rsid w:val="00350DBF"/>
    <w:rsid w:val="00351C19"/>
    <w:rsid w:val="00352706"/>
    <w:rsid w:val="00353031"/>
    <w:rsid w:val="003535AA"/>
    <w:rsid w:val="00355979"/>
    <w:rsid w:val="00355FE5"/>
    <w:rsid w:val="003565C7"/>
    <w:rsid w:val="0035767B"/>
    <w:rsid w:val="003579A0"/>
    <w:rsid w:val="003610B4"/>
    <w:rsid w:val="003629F1"/>
    <w:rsid w:val="00362CF5"/>
    <w:rsid w:val="00363F37"/>
    <w:rsid w:val="003644C0"/>
    <w:rsid w:val="00364CA1"/>
    <w:rsid w:val="00365568"/>
    <w:rsid w:val="00365A5F"/>
    <w:rsid w:val="003666A9"/>
    <w:rsid w:val="003670D0"/>
    <w:rsid w:val="003673EC"/>
    <w:rsid w:val="00367E95"/>
    <w:rsid w:val="00367F66"/>
    <w:rsid w:val="00370184"/>
    <w:rsid w:val="003712EA"/>
    <w:rsid w:val="00372E80"/>
    <w:rsid w:val="00375FAD"/>
    <w:rsid w:val="00376D59"/>
    <w:rsid w:val="00380528"/>
    <w:rsid w:val="0038118A"/>
    <w:rsid w:val="0038145E"/>
    <w:rsid w:val="003828B9"/>
    <w:rsid w:val="003831F5"/>
    <w:rsid w:val="00383685"/>
    <w:rsid w:val="0038402D"/>
    <w:rsid w:val="003855AC"/>
    <w:rsid w:val="0038571A"/>
    <w:rsid w:val="00387FFC"/>
    <w:rsid w:val="003904A9"/>
    <w:rsid w:val="00390B60"/>
    <w:rsid w:val="003942C1"/>
    <w:rsid w:val="003947D8"/>
    <w:rsid w:val="00394973"/>
    <w:rsid w:val="003A0922"/>
    <w:rsid w:val="003A35B8"/>
    <w:rsid w:val="003A38FF"/>
    <w:rsid w:val="003A49A8"/>
    <w:rsid w:val="003A5562"/>
    <w:rsid w:val="003A6804"/>
    <w:rsid w:val="003A6B15"/>
    <w:rsid w:val="003A6C0C"/>
    <w:rsid w:val="003B030B"/>
    <w:rsid w:val="003B05FB"/>
    <w:rsid w:val="003B1764"/>
    <w:rsid w:val="003B1D93"/>
    <w:rsid w:val="003B2BFA"/>
    <w:rsid w:val="003B2C46"/>
    <w:rsid w:val="003B3079"/>
    <w:rsid w:val="003B31A4"/>
    <w:rsid w:val="003B487E"/>
    <w:rsid w:val="003B6FCA"/>
    <w:rsid w:val="003B7864"/>
    <w:rsid w:val="003C0925"/>
    <w:rsid w:val="003C1265"/>
    <w:rsid w:val="003C20F8"/>
    <w:rsid w:val="003C2844"/>
    <w:rsid w:val="003C2EBB"/>
    <w:rsid w:val="003C2EEE"/>
    <w:rsid w:val="003C506E"/>
    <w:rsid w:val="003C55C6"/>
    <w:rsid w:val="003C587D"/>
    <w:rsid w:val="003C5DA3"/>
    <w:rsid w:val="003C65C5"/>
    <w:rsid w:val="003C726E"/>
    <w:rsid w:val="003C756A"/>
    <w:rsid w:val="003C76B0"/>
    <w:rsid w:val="003C7A8D"/>
    <w:rsid w:val="003C7D39"/>
    <w:rsid w:val="003D023B"/>
    <w:rsid w:val="003D02B6"/>
    <w:rsid w:val="003D1D9A"/>
    <w:rsid w:val="003D2239"/>
    <w:rsid w:val="003D26A3"/>
    <w:rsid w:val="003D28B0"/>
    <w:rsid w:val="003D38B6"/>
    <w:rsid w:val="003D406A"/>
    <w:rsid w:val="003D40CF"/>
    <w:rsid w:val="003D4218"/>
    <w:rsid w:val="003D46D4"/>
    <w:rsid w:val="003D4D51"/>
    <w:rsid w:val="003D61CF"/>
    <w:rsid w:val="003D7783"/>
    <w:rsid w:val="003E18BA"/>
    <w:rsid w:val="003E3110"/>
    <w:rsid w:val="003E3E0C"/>
    <w:rsid w:val="003E428B"/>
    <w:rsid w:val="003E5AD9"/>
    <w:rsid w:val="003F0325"/>
    <w:rsid w:val="003F0D4B"/>
    <w:rsid w:val="003F132F"/>
    <w:rsid w:val="003F146E"/>
    <w:rsid w:val="003F2540"/>
    <w:rsid w:val="003F322B"/>
    <w:rsid w:val="003F3B38"/>
    <w:rsid w:val="003F43CB"/>
    <w:rsid w:val="003F4960"/>
    <w:rsid w:val="003F4CC8"/>
    <w:rsid w:val="003F5FC8"/>
    <w:rsid w:val="003F61A7"/>
    <w:rsid w:val="00400591"/>
    <w:rsid w:val="0040064E"/>
    <w:rsid w:val="004023A5"/>
    <w:rsid w:val="00402B23"/>
    <w:rsid w:val="00403A0F"/>
    <w:rsid w:val="004049C6"/>
    <w:rsid w:val="00404D14"/>
    <w:rsid w:val="00405D38"/>
    <w:rsid w:val="00406D4B"/>
    <w:rsid w:val="00406FEA"/>
    <w:rsid w:val="00407EBA"/>
    <w:rsid w:val="00410124"/>
    <w:rsid w:val="0041086A"/>
    <w:rsid w:val="0041272F"/>
    <w:rsid w:val="00412970"/>
    <w:rsid w:val="004133D1"/>
    <w:rsid w:val="004142B3"/>
    <w:rsid w:val="0041581C"/>
    <w:rsid w:val="00415F0F"/>
    <w:rsid w:val="00416AB7"/>
    <w:rsid w:val="004171A6"/>
    <w:rsid w:val="004231AC"/>
    <w:rsid w:val="00423EEE"/>
    <w:rsid w:val="004246C0"/>
    <w:rsid w:val="00424F7C"/>
    <w:rsid w:val="004254DA"/>
    <w:rsid w:val="00425BD0"/>
    <w:rsid w:val="0042601E"/>
    <w:rsid w:val="0042638C"/>
    <w:rsid w:val="0042639A"/>
    <w:rsid w:val="0042645F"/>
    <w:rsid w:val="004267CE"/>
    <w:rsid w:val="00430496"/>
    <w:rsid w:val="00431908"/>
    <w:rsid w:val="00432614"/>
    <w:rsid w:val="00432AE9"/>
    <w:rsid w:val="00433C8C"/>
    <w:rsid w:val="00434BAF"/>
    <w:rsid w:val="00435232"/>
    <w:rsid w:val="004360E7"/>
    <w:rsid w:val="0043673B"/>
    <w:rsid w:val="00436B0B"/>
    <w:rsid w:val="00436CEC"/>
    <w:rsid w:val="00436EDF"/>
    <w:rsid w:val="004378D3"/>
    <w:rsid w:val="0044093A"/>
    <w:rsid w:val="00440C30"/>
    <w:rsid w:val="00441051"/>
    <w:rsid w:val="00441FB4"/>
    <w:rsid w:val="00442C2F"/>
    <w:rsid w:val="0044504E"/>
    <w:rsid w:val="00445487"/>
    <w:rsid w:val="004459F4"/>
    <w:rsid w:val="00445F56"/>
    <w:rsid w:val="00446A70"/>
    <w:rsid w:val="00447B49"/>
    <w:rsid w:val="00450710"/>
    <w:rsid w:val="00450C2C"/>
    <w:rsid w:val="00450E54"/>
    <w:rsid w:val="00451C75"/>
    <w:rsid w:val="0045200C"/>
    <w:rsid w:val="004535E8"/>
    <w:rsid w:val="004540C9"/>
    <w:rsid w:val="0045422B"/>
    <w:rsid w:val="00454817"/>
    <w:rsid w:val="00457178"/>
    <w:rsid w:val="00457909"/>
    <w:rsid w:val="00460054"/>
    <w:rsid w:val="004605F7"/>
    <w:rsid w:val="00461015"/>
    <w:rsid w:val="00461696"/>
    <w:rsid w:val="00461AC6"/>
    <w:rsid w:val="0046222B"/>
    <w:rsid w:val="00462FF3"/>
    <w:rsid w:val="0046323D"/>
    <w:rsid w:val="00465223"/>
    <w:rsid w:val="00465247"/>
    <w:rsid w:val="00465A6E"/>
    <w:rsid w:val="00465C11"/>
    <w:rsid w:val="00465CC4"/>
    <w:rsid w:val="00465ED3"/>
    <w:rsid w:val="00466AF9"/>
    <w:rsid w:val="00466E36"/>
    <w:rsid w:val="004674EA"/>
    <w:rsid w:val="00467C16"/>
    <w:rsid w:val="004702C6"/>
    <w:rsid w:val="00470503"/>
    <w:rsid w:val="0047087C"/>
    <w:rsid w:val="00471279"/>
    <w:rsid w:val="00471281"/>
    <w:rsid w:val="00471342"/>
    <w:rsid w:val="00471966"/>
    <w:rsid w:val="004719CD"/>
    <w:rsid w:val="00471C12"/>
    <w:rsid w:val="00473674"/>
    <w:rsid w:val="00473BD5"/>
    <w:rsid w:val="004742B4"/>
    <w:rsid w:val="004744CA"/>
    <w:rsid w:val="00474AC9"/>
    <w:rsid w:val="00474DA2"/>
    <w:rsid w:val="00475676"/>
    <w:rsid w:val="004817D7"/>
    <w:rsid w:val="00484E7A"/>
    <w:rsid w:val="00486FAC"/>
    <w:rsid w:val="00490ACD"/>
    <w:rsid w:val="00490C3F"/>
    <w:rsid w:val="00491704"/>
    <w:rsid w:val="0049181E"/>
    <w:rsid w:val="0049227E"/>
    <w:rsid w:val="0049298E"/>
    <w:rsid w:val="00493124"/>
    <w:rsid w:val="00494616"/>
    <w:rsid w:val="00495536"/>
    <w:rsid w:val="004956AB"/>
    <w:rsid w:val="00495CFD"/>
    <w:rsid w:val="004965DC"/>
    <w:rsid w:val="00496CD3"/>
    <w:rsid w:val="00497AE8"/>
    <w:rsid w:val="004A1E84"/>
    <w:rsid w:val="004A2C32"/>
    <w:rsid w:val="004A316B"/>
    <w:rsid w:val="004A3574"/>
    <w:rsid w:val="004A3779"/>
    <w:rsid w:val="004A3E5F"/>
    <w:rsid w:val="004A6684"/>
    <w:rsid w:val="004A7B6C"/>
    <w:rsid w:val="004B00EC"/>
    <w:rsid w:val="004B06ED"/>
    <w:rsid w:val="004B0741"/>
    <w:rsid w:val="004B0DBF"/>
    <w:rsid w:val="004B133F"/>
    <w:rsid w:val="004B1660"/>
    <w:rsid w:val="004B1B54"/>
    <w:rsid w:val="004B1B92"/>
    <w:rsid w:val="004B1CC0"/>
    <w:rsid w:val="004B226D"/>
    <w:rsid w:val="004B33FE"/>
    <w:rsid w:val="004B3D05"/>
    <w:rsid w:val="004B5DF1"/>
    <w:rsid w:val="004B6F2A"/>
    <w:rsid w:val="004C01B5"/>
    <w:rsid w:val="004C0651"/>
    <w:rsid w:val="004C0A43"/>
    <w:rsid w:val="004C0B3C"/>
    <w:rsid w:val="004C33EE"/>
    <w:rsid w:val="004C38A5"/>
    <w:rsid w:val="004C5761"/>
    <w:rsid w:val="004C5969"/>
    <w:rsid w:val="004C59EE"/>
    <w:rsid w:val="004C6B33"/>
    <w:rsid w:val="004C6CDB"/>
    <w:rsid w:val="004C7E43"/>
    <w:rsid w:val="004D059D"/>
    <w:rsid w:val="004D0C79"/>
    <w:rsid w:val="004D0DE7"/>
    <w:rsid w:val="004D20A2"/>
    <w:rsid w:val="004D2443"/>
    <w:rsid w:val="004D2A3B"/>
    <w:rsid w:val="004D3D74"/>
    <w:rsid w:val="004D4D2A"/>
    <w:rsid w:val="004D4D3B"/>
    <w:rsid w:val="004D591D"/>
    <w:rsid w:val="004D60D4"/>
    <w:rsid w:val="004D6999"/>
    <w:rsid w:val="004D701F"/>
    <w:rsid w:val="004D712F"/>
    <w:rsid w:val="004E15C7"/>
    <w:rsid w:val="004E2ABF"/>
    <w:rsid w:val="004E566D"/>
    <w:rsid w:val="004F0266"/>
    <w:rsid w:val="004F06AF"/>
    <w:rsid w:val="004F06EC"/>
    <w:rsid w:val="004F0A92"/>
    <w:rsid w:val="004F12BF"/>
    <w:rsid w:val="004F1F06"/>
    <w:rsid w:val="004F2708"/>
    <w:rsid w:val="004F30CF"/>
    <w:rsid w:val="004F3E7D"/>
    <w:rsid w:val="004F4F70"/>
    <w:rsid w:val="004F67D3"/>
    <w:rsid w:val="004F7E71"/>
    <w:rsid w:val="005003FF"/>
    <w:rsid w:val="00500422"/>
    <w:rsid w:val="00501035"/>
    <w:rsid w:val="0050149B"/>
    <w:rsid w:val="00502789"/>
    <w:rsid w:val="00504E0B"/>
    <w:rsid w:val="005056A8"/>
    <w:rsid w:val="00505A7A"/>
    <w:rsid w:val="00505BAC"/>
    <w:rsid w:val="00505D8E"/>
    <w:rsid w:val="005063D8"/>
    <w:rsid w:val="005075A3"/>
    <w:rsid w:val="00507DA9"/>
    <w:rsid w:val="00510ADE"/>
    <w:rsid w:val="00510DF0"/>
    <w:rsid w:val="00513C1D"/>
    <w:rsid w:val="00514B1E"/>
    <w:rsid w:val="00514EEB"/>
    <w:rsid w:val="00514FA4"/>
    <w:rsid w:val="00515116"/>
    <w:rsid w:val="005154FC"/>
    <w:rsid w:val="00515800"/>
    <w:rsid w:val="00516317"/>
    <w:rsid w:val="00516E33"/>
    <w:rsid w:val="00520AC1"/>
    <w:rsid w:val="00522D27"/>
    <w:rsid w:val="0052318C"/>
    <w:rsid w:val="00523315"/>
    <w:rsid w:val="005238E2"/>
    <w:rsid w:val="00523B49"/>
    <w:rsid w:val="00523BF4"/>
    <w:rsid w:val="00524BF7"/>
    <w:rsid w:val="005252E6"/>
    <w:rsid w:val="0052607D"/>
    <w:rsid w:val="00530608"/>
    <w:rsid w:val="00530748"/>
    <w:rsid w:val="00530819"/>
    <w:rsid w:val="00530CFF"/>
    <w:rsid w:val="0053167F"/>
    <w:rsid w:val="005321A3"/>
    <w:rsid w:val="00532B3F"/>
    <w:rsid w:val="00532E4E"/>
    <w:rsid w:val="0053380D"/>
    <w:rsid w:val="00533AA9"/>
    <w:rsid w:val="00533F8A"/>
    <w:rsid w:val="005343D6"/>
    <w:rsid w:val="00534F56"/>
    <w:rsid w:val="00537402"/>
    <w:rsid w:val="00540234"/>
    <w:rsid w:val="005409D4"/>
    <w:rsid w:val="005409F9"/>
    <w:rsid w:val="00540E31"/>
    <w:rsid w:val="005436D2"/>
    <w:rsid w:val="00545329"/>
    <w:rsid w:val="0054546B"/>
    <w:rsid w:val="00546111"/>
    <w:rsid w:val="005465D8"/>
    <w:rsid w:val="0054672D"/>
    <w:rsid w:val="00546B8E"/>
    <w:rsid w:val="00547032"/>
    <w:rsid w:val="00550437"/>
    <w:rsid w:val="005518DC"/>
    <w:rsid w:val="005525E5"/>
    <w:rsid w:val="00553012"/>
    <w:rsid w:val="0055492D"/>
    <w:rsid w:val="00554F43"/>
    <w:rsid w:val="005552A5"/>
    <w:rsid w:val="00555311"/>
    <w:rsid w:val="005558DE"/>
    <w:rsid w:val="00556EB2"/>
    <w:rsid w:val="00557131"/>
    <w:rsid w:val="0056031A"/>
    <w:rsid w:val="00560372"/>
    <w:rsid w:val="00560585"/>
    <w:rsid w:val="005614F4"/>
    <w:rsid w:val="00561566"/>
    <w:rsid w:val="00561AAD"/>
    <w:rsid w:val="005642C6"/>
    <w:rsid w:val="005663E7"/>
    <w:rsid w:val="0056675B"/>
    <w:rsid w:val="00566F52"/>
    <w:rsid w:val="005677AA"/>
    <w:rsid w:val="00567E31"/>
    <w:rsid w:val="00570914"/>
    <w:rsid w:val="00570E44"/>
    <w:rsid w:val="00571BB6"/>
    <w:rsid w:val="00571BCB"/>
    <w:rsid w:val="00572386"/>
    <w:rsid w:val="00574457"/>
    <w:rsid w:val="00575B58"/>
    <w:rsid w:val="005767D0"/>
    <w:rsid w:val="00580924"/>
    <w:rsid w:val="00580A1A"/>
    <w:rsid w:val="00582455"/>
    <w:rsid w:val="00582592"/>
    <w:rsid w:val="005828DA"/>
    <w:rsid w:val="00584D8C"/>
    <w:rsid w:val="00584D9E"/>
    <w:rsid w:val="005856B5"/>
    <w:rsid w:val="005856D0"/>
    <w:rsid w:val="0058650E"/>
    <w:rsid w:val="00591112"/>
    <w:rsid w:val="00591949"/>
    <w:rsid w:val="00592894"/>
    <w:rsid w:val="00593943"/>
    <w:rsid w:val="00595128"/>
    <w:rsid w:val="00595F5A"/>
    <w:rsid w:val="0059647F"/>
    <w:rsid w:val="005A00A3"/>
    <w:rsid w:val="005A03E8"/>
    <w:rsid w:val="005A06B6"/>
    <w:rsid w:val="005A06BF"/>
    <w:rsid w:val="005A1929"/>
    <w:rsid w:val="005A24EB"/>
    <w:rsid w:val="005A2C90"/>
    <w:rsid w:val="005A2E8E"/>
    <w:rsid w:val="005A40DE"/>
    <w:rsid w:val="005A4F67"/>
    <w:rsid w:val="005A5B92"/>
    <w:rsid w:val="005A6C5B"/>
    <w:rsid w:val="005A729E"/>
    <w:rsid w:val="005A77AB"/>
    <w:rsid w:val="005B08F6"/>
    <w:rsid w:val="005B0AD0"/>
    <w:rsid w:val="005B0CAD"/>
    <w:rsid w:val="005B1A9C"/>
    <w:rsid w:val="005B5BAB"/>
    <w:rsid w:val="005B613E"/>
    <w:rsid w:val="005B6683"/>
    <w:rsid w:val="005C078B"/>
    <w:rsid w:val="005C18DB"/>
    <w:rsid w:val="005C528A"/>
    <w:rsid w:val="005C627C"/>
    <w:rsid w:val="005C775F"/>
    <w:rsid w:val="005C7CA1"/>
    <w:rsid w:val="005D03B2"/>
    <w:rsid w:val="005D1FF4"/>
    <w:rsid w:val="005D27C4"/>
    <w:rsid w:val="005D3B4D"/>
    <w:rsid w:val="005D41DD"/>
    <w:rsid w:val="005D49F9"/>
    <w:rsid w:val="005D54A3"/>
    <w:rsid w:val="005D586C"/>
    <w:rsid w:val="005D5C90"/>
    <w:rsid w:val="005D5D06"/>
    <w:rsid w:val="005D5EEB"/>
    <w:rsid w:val="005D6FDD"/>
    <w:rsid w:val="005D7453"/>
    <w:rsid w:val="005D793D"/>
    <w:rsid w:val="005D7E0D"/>
    <w:rsid w:val="005E0BA0"/>
    <w:rsid w:val="005E0D8A"/>
    <w:rsid w:val="005E1AE2"/>
    <w:rsid w:val="005E2D8E"/>
    <w:rsid w:val="005E4C5B"/>
    <w:rsid w:val="005E5CA8"/>
    <w:rsid w:val="005E5EBE"/>
    <w:rsid w:val="005E6C33"/>
    <w:rsid w:val="005F04B1"/>
    <w:rsid w:val="005F1BF6"/>
    <w:rsid w:val="005F22E6"/>
    <w:rsid w:val="005F28C6"/>
    <w:rsid w:val="005F37C4"/>
    <w:rsid w:val="005F3C28"/>
    <w:rsid w:val="005F74A9"/>
    <w:rsid w:val="005F78CE"/>
    <w:rsid w:val="005F7C40"/>
    <w:rsid w:val="00600107"/>
    <w:rsid w:val="00601345"/>
    <w:rsid w:val="006024DB"/>
    <w:rsid w:val="006027A6"/>
    <w:rsid w:val="00603216"/>
    <w:rsid w:val="0060341D"/>
    <w:rsid w:val="00603E6D"/>
    <w:rsid w:val="00604677"/>
    <w:rsid w:val="00605DD8"/>
    <w:rsid w:val="00606D6D"/>
    <w:rsid w:val="00607750"/>
    <w:rsid w:val="006116C7"/>
    <w:rsid w:val="0061284B"/>
    <w:rsid w:val="00613001"/>
    <w:rsid w:val="00615584"/>
    <w:rsid w:val="006159F0"/>
    <w:rsid w:val="006160A4"/>
    <w:rsid w:val="00616120"/>
    <w:rsid w:val="00616250"/>
    <w:rsid w:val="00616AFC"/>
    <w:rsid w:val="00616B93"/>
    <w:rsid w:val="00621371"/>
    <w:rsid w:val="00622B27"/>
    <w:rsid w:val="00622B39"/>
    <w:rsid w:val="00623365"/>
    <w:rsid w:val="00624500"/>
    <w:rsid w:val="00624E9A"/>
    <w:rsid w:val="0062555C"/>
    <w:rsid w:val="00625682"/>
    <w:rsid w:val="00625740"/>
    <w:rsid w:val="006263D7"/>
    <w:rsid w:val="006271E5"/>
    <w:rsid w:val="006305A0"/>
    <w:rsid w:val="006309D2"/>
    <w:rsid w:val="00630C8A"/>
    <w:rsid w:val="00631070"/>
    <w:rsid w:val="00631212"/>
    <w:rsid w:val="00631C9E"/>
    <w:rsid w:val="00634185"/>
    <w:rsid w:val="00634954"/>
    <w:rsid w:val="00634F20"/>
    <w:rsid w:val="006358DD"/>
    <w:rsid w:val="00637C07"/>
    <w:rsid w:val="00640043"/>
    <w:rsid w:val="0064021B"/>
    <w:rsid w:val="00641329"/>
    <w:rsid w:val="00642B38"/>
    <w:rsid w:val="00644A34"/>
    <w:rsid w:val="00644F4C"/>
    <w:rsid w:val="006455E2"/>
    <w:rsid w:val="00645FCA"/>
    <w:rsid w:val="00646134"/>
    <w:rsid w:val="00646591"/>
    <w:rsid w:val="006467D8"/>
    <w:rsid w:val="006475D3"/>
    <w:rsid w:val="00650C4F"/>
    <w:rsid w:val="006517EC"/>
    <w:rsid w:val="0065251B"/>
    <w:rsid w:val="00652AF2"/>
    <w:rsid w:val="00652C96"/>
    <w:rsid w:val="00653F02"/>
    <w:rsid w:val="00654062"/>
    <w:rsid w:val="00654375"/>
    <w:rsid w:val="0065469E"/>
    <w:rsid w:val="00661016"/>
    <w:rsid w:val="006622DC"/>
    <w:rsid w:val="00663272"/>
    <w:rsid w:val="00663854"/>
    <w:rsid w:val="006645C4"/>
    <w:rsid w:val="006647FB"/>
    <w:rsid w:val="00665366"/>
    <w:rsid w:val="006654B6"/>
    <w:rsid w:val="00665CB9"/>
    <w:rsid w:val="00671705"/>
    <w:rsid w:val="00672087"/>
    <w:rsid w:val="00675497"/>
    <w:rsid w:val="00675F72"/>
    <w:rsid w:val="006765B0"/>
    <w:rsid w:val="00676E7F"/>
    <w:rsid w:val="0067768C"/>
    <w:rsid w:val="00677DBF"/>
    <w:rsid w:val="00680879"/>
    <w:rsid w:val="00680F0B"/>
    <w:rsid w:val="0068149D"/>
    <w:rsid w:val="00682072"/>
    <w:rsid w:val="006823CF"/>
    <w:rsid w:val="00682601"/>
    <w:rsid w:val="00683561"/>
    <w:rsid w:val="0068555C"/>
    <w:rsid w:val="00686EAA"/>
    <w:rsid w:val="00686ED5"/>
    <w:rsid w:val="00687058"/>
    <w:rsid w:val="00691397"/>
    <w:rsid w:val="00692BD1"/>
    <w:rsid w:val="0069368C"/>
    <w:rsid w:val="00695CEE"/>
    <w:rsid w:val="00696ABB"/>
    <w:rsid w:val="0069701E"/>
    <w:rsid w:val="00697925"/>
    <w:rsid w:val="00697987"/>
    <w:rsid w:val="006A116A"/>
    <w:rsid w:val="006A16A0"/>
    <w:rsid w:val="006A1A94"/>
    <w:rsid w:val="006A25C2"/>
    <w:rsid w:val="006A2F1F"/>
    <w:rsid w:val="006A343C"/>
    <w:rsid w:val="006A38BC"/>
    <w:rsid w:val="006A3F1B"/>
    <w:rsid w:val="006A57FE"/>
    <w:rsid w:val="006A5A7C"/>
    <w:rsid w:val="006A5D80"/>
    <w:rsid w:val="006B0FFC"/>
    <w:rsid w:val="006B1302"/>
    <w:rsid w:val="006B1652"/>
    <w:rsid w:val="006B4620"/>
    <w:rsid w:val="006B472F"/>
    <w:rsid w:val="006B4892"/>
    <w:rsid w:val="006B5CE2"/>
    <w:rsid w:val="006B5F96"/>
    <w:rsid w:val="006B6E6D"/>
    <w:rsid w:val="006B6F63"/>
    <w:rsid w:val="006B749F"/>
    <w:rsid w:val="006C1470"/>
    <w:rsid w:val="006C1CFB"/>
    <w:rsid w:val="006C2D2C"/>
    <w:rsid w:val="006C2E12"/>
    <w:rsid w:val="006C4D2D"/>
    <w:rsid w:val="006C56FF"/>
    <w:rsid w:val="006C597A"/>
    <w:rsid w:val="006C6B86"/>
    <w:rsid w:val="006C7913"/>
    <w:rsid w:val="006C79A6"/>
    <w:rsid w:val="006D0CE3"/>
    <w:rsid w:val="006D0FE1"/>
    <w:rsid w:val="006D158D"/>
    <w:rsid w:val="006D203F"/>
    <w:rsid w:val="006D314D"/>
    <w:rsid w:val="006D31BF"/>
    <w:rsid w:val="006D3C41"/>
    <w:rsid w:val="006D4653"/>
    <w:rsid w:val="006D46AF"/>
    <w:rsid w:val="006D486B"/>
    <w:rsid w:val="006D4D00"/>
    <w:rsid w:val="006D5038"/>
    <w:rsid w:val="006D5C2A"/>
    <w:rsid w:val="006D6A95"/>
    <w:rsid w:val="006E040F"/>
    <w:rsid w:val="006E16B5"/>
    <w:rsid w:val="006E1BA4"/>
    <w:rsid w:val="006E21C8"/>
    <w:rsid w:val="006E297A"/>
    <w:rsid w:val="006E3A7F"/>
    <w:rsid w:val="006E4060"/>
    <w:rsid w:val="006E52CA"/>
    <w:rsid w:val="006E563F"/>
    <w:rsid w:val="006E77E2"/>
    <w:rsid w:val="006F288B"/>
    <w:rsid w:val="006F3608"/>
    <w:rsid w:val="006F69BF"/>
    <w:rsid w:val="006F6A08"/>
    <w:rsid w:val="007009F3"/>
    <w:rsid w:val="00700A1D"/>
    <w:rsid w:val="00700E4F"/>
    <w:rsid w:val="00701466"/>
    <w:rsid w:val="00703258"/>
    <w:rsid w:val="007056F8"/>
    <w:rsid w:val="007078AE"/>
    <w:rsid w:val="007115B4"/>
    <w:rsid w:val="00711C3E"/>
    <w:rsid w:val="00711E8B"/>
    <w:rsid w:val="00713522"/>
    <w:rsid w:val="00713EE1"/>
    <w:rsid w:val="0071487B"/>
    <w:rsid w:val="00714BA9"/>
    <w:rsid w:val="00715C8D"/>
    <w:rsid w:val="00716BB9"/>
    <w:rsid w:val="00716FBB"/>
    <w:rsid w:val="00717E24"/>
    <w:rsid w:val="00720D01"/>
    <w:rsid w:val="00721454"/>
    <w:rsid w:val="007217C8"/>
    <w:rsid w:val="00723030"/>
    <w:rsid w:val="007231E9"/>
    <w:rsid w:val="007259CD"/>
    <w:rsid w:val="00726B44"/>
    <w:rsid w:val="00726ED6"/>
    <w:rsid w:val="00727118"/>
    <w:rsid w:val="00727DD9"/>
    <w:rsid w:val="00727EB7"/>
    <w:rsid w:val="00730E86"/>
    <w:rsid w:val="00731A16"/>
    <w:rsid w:val="00732B15"/>
    <w:rsid w:val="0073368F"/>
    <w:rsid w:val="00733BB9"/>
    <w:rsid w:val="007342F2"/>
    <w:rsid w:val="007350CF"/>
    <w:rsid w:val="00735AAB"/>
    <w:rsid w:val="0073660F"/>
    <w:rsid w:val="007366B0"/>
    <w:rsid w:val="007368C7"/>
    <w:rsid w:val="00736FBF"/>
    <w:rsid w:val="0073756D"/>
    <w:rsid w:val="00742603"/>
    <w:rsid w:val="00744F8C"/>
    <w:rsid w:val="00745207"/>
    <w:rsid w:val="00745F0B"/>
    <w:rsid w:val="00746918"/>
    <w:rsid w:val="0074695F"/>
    <w:rsid w:val="00750731"/>
    <w:rsid w:val="00750809"/>
    <w:rsid w:val="00750D48"/>
    <w:rsid w:val="00751E97"/>
    <w:rsid w:val="0075277B"/>
    <w:rsid w:val="00752F7C"/>
    <w:rsid w:val="0075449C"/>
    <w:rsid w:val="00755FED"/>
    <w:rsid w:val="007573E0"/>
    <w:rsid w:val="00757BA8"/>
    <w:rsid w:val="00762275"/>
    <w:rsid w:val="00762FB9"/>
    <w:rsid w:val="0076318B"/>
    <w:rsid w:val="007644FB"/>
    <w:rsid w:val="00765AA0"/>
    <w:rsid w:val="00766678"/>
    <w:rsid w:val="00767235"/>
    <w:rsid w:val="0076739E"/>
    <w:rsid w:val="00767550"/>
    <w:rsid w:val="00767657"/>
    <w:rsid w:val="007705EE"/>
    <w:rsid w:val="00771434"/>
    <w:rsid w:val="00772DE7"/>
    <w:rsid w:val="00773035"/>
    <w:rsid w:val="00773B85"/>
    <w:rsid w:val="00773DAE"/>
    <w:rsid w:val="00775815"/>
    <w:rsid w:val="00775AF3"/>
    <w:rsid w:val="00775D71"/>
    <w:rsid w:val="007765A1"/>
    <w:rsid w:val="00777369"/>
    <w:rsid w:val="00777895"/>
    <w:rsid w:val="00781CFE"/>
    <w:rsid w:val="007821AD"/>
    <w:rsid w:val="00782208"/>
    <w:rsid w:val="00782785"/>
    <w:rsid w:val="007827D1"/>
    <w:rsid w:val="00784DD9"/>
    <w:rsid w:val="00785A05"/>
    <w:rsid w:val="0078638D"/>
    <w:rsid w:val="0078649B"/>
    <w:rsid w:val="00786550"/>
    <w:rsid w:val="00786BDE"/>
    <w:rsid w:val="00786F2A"/>
    <w:rsid w:val="00787FB0"/>
    <w:rsid w:val="00790AAA"/>
    <w:rsid w:val="007910FB"/>
    <w:rsid w:val="00791BEC"/>
    <w:rsid w:val="00791EAC"/>
    <w:rsid w:val="00792163"/>
    <w:rsid w:val="0079229D"/>
    <w:rsid w:val="0079266B"/>
    <w:rsid w:val="0079270C"/>
    <w:rsid w:val="0079322A"/>
    <w:rsid w:val="00793A7D"/>
    <w:rsid w:val="00794A00"/>
    <w:rsid w:val="007950B3"/>
    <w:rsid w:val="0079617D"/>
    <w:rsid w:val="007962E4"/>
    <w:rsid w:val="00797166"/>
    <w:rsid w:val="007A02AD"/>
    <w:rsid w:val="007A4B08"/>
    <w:rsid w:val="007A55C3"/>
    <w:rsid w:val="007A5D09"/>
    <w:rsid w:val="007A60E3"/>
    <w:rsid w:val="007A62BE"/>
    <w:rsid w:val="007A76B0"/>
    <w:rsid w:val="007B016D"/>
    <w:rsid w:val="007B0E47"/>
    <w:rsid w:val="007B1A48"/>
    <w:rsid w:val="007B1EE9"/>
    <w:rsid w:val="007B232B"/>
    <w:rsid w:val="007B2CE4"/>
    <w:rsid w:val="007B2EAE"/>
    <w:rsid w:val="007B36AA"/>
    <w:rsid w:val="007B3E84"/>
    <w:rsid w:val="007B471C"/>
    <w:rsid w:val="007B4AA6"/>
    <w:rsid w:val="007B4F61"/>
    <w:rsid w:val="007B51E2"/>
    <w:rsid w:val="007B5479"/>
    <w:rsid w:val="007B6355"/>
    <w:rsid w:val="007B63F6"/>
    <w:rsid w:val="007B77A3"/>
    <w:rsid w:val="007C1E93"/>
    <w:rsid w:val="007C2969"/>
    <w:rsid w:val="007C2E3C"/>
    <w:rsid w:val="007C3420"/>
    <w:rsid w:val="007C3688"/>
    <w:rsid w:val="007C3D05"/>
    <w:rsid w:val="007C3FC6"/>
    <w:rsid w:val="007C4AC0"/>
    <w:rsid w:val="007C56EF"/>
    <w:rsid w:val="007D1576"/>
    <w:rsid w:val="007D1CD5"/>
    <w:rsid w:val="007D2BFA"/>
    <w:rsid w:val="007D4940"/>
    <w:rsid w:val="007D56E6"/>
    <w:rsid w:val="007D6BC0"/>
    <w:rsid w:val="007D7327"/>
    <w:rsid w:val="007D7D2E"/>
    <w:rsid w:val="007E01AE"/>
    <w:rsid w:val="007E087E"/>
    <w:rsid w:val="007E0E59"/>
    <w:rsid w:val="007E12E7"/>
    <w:rsid w:val="007E14BE"/>
    <w:rsid w:val="007E1835"/>
    <w:rsid w:val="007E21AC"/>
    <w:rsid w:val="007E2DE8"/>
    <w:rsid w:val="007E4587"/>
    <w:rsid w:val="007E4911"/>
    <w:rsid w:val="007E4CA0"/>
    <w:rsid w:val="007E7154"/>
    <w:rsid w:val="007E7989"/>
    <w:rsid w:val="007F0564"/>
    <w:rsid w:val="007F0E05"/>
    <w:rsid w:val="007F167B"/>
    <w:rsid w:val="007F2056"/>
    <w:rsid w:val="007F2ECE"/>
    <w:rsid w:val="007F3404"/>
    <w:rsid w:val="007F3D2F"/>
    <w:rsid w:val="007F5138"/>
    <w:rsid w:val="007F532D"/>
    <w:rsid w:val="007F57CE"/>
    <w:rsid w:val="007F606F"/>
    <w:rsid w:val="007F60FA"/>
    <w:rsid w:val="007F6901"/>
    <w:rsid w:val="007F72DF"/>
    <w:rsid w:val="007F7D2C"/>
    <w:rsid w:val="008002B2"/>
    <w:rsid w:val="00802CDD"/>
    <w:rsid w:val="0080328D"/>
    <w:rsid w:val="0080366F"/>
    <w:rsid w:val="00805046"/>
    <w:rsid w:val="008056F9"/>
    <w:rsid w:val="00805E6F"/>
    <w:rsid w:val="008061C5"/>
    <w:rsid w:val="008075D0"/>
    <w:rsid w:val="008077EF"/>
    <w:rsid w:val="00807BC6"/>
    <w:rsid w:val="00810E04"/>
    <w:rsid w:val="0081156F"/>
    <w:rsid w:val="00811735"/>
    <w:rsid w:val="00811DEF"/>
    <w:rsid w:val="00812640"/>
    <w:rsid w:val="00813FAC"/>
    <w:rsid w:val="00815A63"/>
    <w:rsid w:val="00815FFF"/>
    <w:rsid w:val="00816EA8"/>
    <w:rsid w:val="00816F02"/>
    <w:rsid w:val="00817052"/>
    <w:rsid w:val="0082008E"/>
    <w:rsid w:val="0082031A"/>
    <w:rsid w:val="00820C0D"/>
    <w:rsid w:val="00820F54"/>
    <w:rsid w:val="00821884"/>
    <w:rsid w:val="00823098"/>
    <w:rsid w:val="0082396B"/>
    <w:rsid w:val="00823C73"/>
    <w:rsid w:val="00825817"/>
    <w:rsid w:val="00826C76"/>
    <w:rsid w:val="008275E5"/>
    <w:rsid w:val="008276EB"/>
    <w:rsid w:val="00827A01"/>
    <w:rsid w:val="00827DB0"/>
    <w:rsid w:val="00831A5F"/>
    <w:rsid w:val="00832B22"/>
    <w:rsid w:val="00833578"/>
    <w:rsid w:val="00836230"/>
    <w:rsid w:val="00836825"/>
    <w:rsid w:val="00840905"/>
    <w:rsid w:val="00840B3C"/>
    <w:rsid w:val="008433F1"/>
    <w:rsid w:val="00843773"/>
    <w:rsid w:val="0084550D"/>
    <w:rsid w:val="00845ADA"/>
    <w:rsid w:val="00847DDB"/>
    <w:rsid w:val="00847F79"/>
    <w:rsid w:val="00851154"/>
    <w:rsid w:val="008527AE"/>
    <w:rsid w:val="00852F99"/>
    <w:rsid w:val="008535E2"/>
    <w:rsid w:val="00853D9F"/>
    <w:rsid w:val="00854429"/>
    <w:rsid w:val="00854ED0"/>
    <w:rsid w:val="008552C2"/>
    <w:rsid w:val="00857C82"/>
    <w:rsid w:val="008609B8"/>
    <w:rsid w:val="00860A6E"/>
    <w:rsid w:val="00860AA3"/>
    <w:rsid w:val="00861B80"/>
    <w:rsid w:val="0086332E"/>
    <w:rsid w:val="00863454"/>
    <w:rsid w:val="00863D7E"/>
    <w:rsid w:val="00863EF0"/>
    <w:rsid w:val="0086406F"/>
    <w:rsid w:val="00865ADF"/>
    <w:rsid w:val="00867725"/>
    <w:rsid w:val="00867EEC"/>
    <w:rsid w:val="008707F4"/>
    <w:rsid w:val="0087126F"/>
    <w:rsid w:val="00872991"/>
    <w:rsid w:val="008738AA"/>
    <w:rsid w:val="00873C33"/>
    <w:rsid w:val="008754EF"/>
    <w:rsid w:val="00875A4F"/>
    <w:rsid w:val="0087656C"/>
    <w:rsid w:val="00876933"/>
    <w:rsid w:val="008771CB"/>
    <w:rsid w:val="008775E9"/>
    <w:rsid w:val="00877BFC"/>
    <w:rsid w:val="008800EA"/>
    <w:rsid w:val="00880167"/>
    <w:rsid w:val="008804E6"/>
    <w:rsid w:val="00882030"/>
    <w:rsid w:val="0088216E"/>
    <w:rsid w:val="00882182"/>
    <w:rsid w:val="00883385"/>
    <w:rsid w:val="00883858"/>
    <w:rsid w:val="00883EA9"/>
    <w:rsid w:val="00884060"/>
    <w:rsid w:val="00884313"/>
    <w:rsid w:val="008844A1"/>
    <w:rsid w:val="00884E16"/>
    <w:rsid w:val="00885503"/>
    <w:rsid w:val="00886394"/>
    <w:rsid w:val="00886802"/>
    <w:rsid w:val="008874A0"/>
    <w:rsid w:val="00891E64"/>
    <w:rsid w:val="008922EF"/>
    <w:rsid w:val="00892D95"/>
    <w:rsid w:val="00893250"/>
    <w:rsid w:val="00893719"/>
    <w:rsid w:val="00893C8B"/>
    <w:rsid w:val="008953FB"/>
    <w:rsid w:val="008960D7"/>
    <w:rsid w:val="008963A6"/>
    <w:rsid w:val="00896B93"/>
    <w:rsid w:val="008978F4"/>
    <w:rsid w:val="00897A70"/>
    <w:rsid w:val="008A0153"/>
    <w:rsid w:val="008A0ACC"/>
    <w:rsid w:val="008A0BF3"/>
    <w:rsid w:val="008A0F0B"/>
    <w:rsid w:val="008A184C"/>
    <w:rsid w:val="008A3618"/>
    <w:rsid w:val="008A3674"/>
    <w:rsid w:val="008A5455"/>
    <w:rsid w:val="008A5465"/>
    <w:rsid w:val="008A599B"/>
    <w:rsid w:val="008A5B78"/>
    <w:rsid w:val="008A6266"/>
    <w:rsid w:val="008A6594"/>
    <w:rsid w:val="008A6F21"/>
    <w:rsid w:val="008B19FC"/>
    <w:rsid w:val="008B225E"/>
    <w:rsid w:val="008B391D"/>
    <w:rsid w:val="008B3CC2"/>
    <w:rsid w:val="008B4432"/>
    <w:rsid w:val="008B44F8"/>
    <w:rsid w:val="008B4818"/>
    <w:rsid w:val="008B5E99"/>
    <w:rsid w:val="008B6131"/>
    <w:rsid w:val="008B7B28"/>
    <w:rsid w:val="008C0170"/>
    <w:rsid w:val="008C07F2"/>
    <w:rsid w:val="008C1A9C"/>
    <w:rsid w:val="008C1ECF"/>
    <w:rsid w:val="008C253F"/>
    <w:rsid w:val="008C2BEC"/>
    <w:rsid w:val="008C32B9"/>
    <w:rsid w:val="008C4AD7"/>
    <w:rsid w:val="008C4B4A"/>
    <w:rsid w:val="008C5447"/>
    <w:rsid w:val="008C5FD3"/>
    <w:rsid w:val="008C6312"/>
    <w:rsid w:val="008C6DAA"/>
    <w:rsid w:val="008C741F"/>
    <w:rsid w:val="008C7A83"/>
    <w:rsid w:val="008D02D7"/>
    <w:rsid w:val="008D0F98"/>
    <w:rsid w:val="008D14BC"/>
    <w:rsid w:val="008D1A85"/>
    <w:rsid w:val="008D22D2"/>
    <w:rsid w:val="008D2B73"/>
    <w:rsid w:val="008D2D6F"/>
    <w:rsid w:val="008D3B27"/>
    <w:rsid w:val="008D5418"/>
    <w:rsid w:val="008D6075"/>
    <w:rsid w:val="008D6724"/>
    <w:rsid w:val="008E06A2"/>
    <w:rsid w:val="008E0860"/>
    <w:rsid w:val="008E2075"/>
    <w:rsid w:val="008E3750"/>
    <w:rsid w:val="008E3A26"/>
    <w:rsid w:val="008E3B03"/>
    <w:rsid w:val="008E3DDE"/>
    <w:rsid w:val="008E4AC9"/>
    <w:rsid w:val="008E52A3"/>
    <w:rsid w:val="008E5D35"/>
    <w:rsid w:val="008E5DE7"/>
    <w:rsid w:val="008E724B"/>
    <w:rsid w:val="008E7587"/>
    <w:rsid w:val="008F11BE"/>
    <w:rsid w:val="008F2D9F"/>
    <w:rsid w:val="008F35A5"/>
    <w:rsid w:val="008F392E"/>
    <w:rsid w:val="008F4D82"/>
    <w:rsid w:val="008F5056"/>
    <w:rsid w:val="008F5DBD"/>
    <w:rsid w:val="008F6E66"/>
    <w:rsid w:val="008F715A"/>
    <w:rsid w:val="008F7A57"/>
    <w:rsid w:val="00901622"/>
    <w:rsid w:val="00901938"/>
    <w:rsid w:val="009019D8"/>
    <w:rsid w:val="0090286D"/>
    <w:rsid w:val="009033C3"/>
    <w:rsid w:val="00903857"/>
    <w:rsid w:val="009041CC"/>
    <w:rsid w:val="0090500B"/>
    <w:rsid w:val="0090558E"/>
    <w:rsid w:val="00906556"/>
    <w:rsid w:val="00910E1E"/>
    <w:rsid w:val="0091126D"/>
    <w:rsid w:val="0091170A"/>
    <w:rsid w:val="009119EA"/>
    <w:rsid w:val="00911AEA"/>
    <w:rsid w:val="00911B82"/>
    <w:rsid w:val="00912154"/>
    <w:rsid w:val="009124F0"/>
    <w:rsid w:val="009130E1"/>
    <w:rsid w:val="009135A9"/>
    <w:rsid w:val="00913A34"/>
    <w:rsid w:val="00914973"/>
    <w:rsid w:val="009149AA"/>
    <w:rsid w:val="009160BC"/>
    <w:rsid w:val="009202F1"/>
    <w:rsid w:val="00920430"/>
    <w:rsid w:val="00920E94"/>
    <w:rsid w:val="00921EC1"/>
    <w:rsid w:val="00921FE3"/>
    <w:rsid w:val="00923474"/>
    <w:rsid w:val="0092368F"/>
    <w:rsid w:val="009239C5"/>
    <w:rsid w:val="0092418F"/>
    <w:rsid w:val="0092523D"/>
    <w:rsid w:val="00925AFD"/>
    <w:rsid w:val="00926791"/>
    <w:rsid w:val="00927599"/>
    <w:rsid w:val="00931509"/>
    <w:rsid w:val="0093194E"/>
    <w:rsid w:val="00932857"/>
    <w:rsid w:val="00933C3D"/>
    <w:rsid w:val="00934F99"/>
    <w:rsid w:val="00936827"/>
    <w:rsid w:val="00936EF2"/>
    <w:rsid w:val="0093740D"/>
    <w:rsid w:val="009378D2"/>
    <w:rsid w:val="00940FE3"/>
    <w:rsid w:val="00941296"/>
    <w:rsid w:val="00941AC5"/>
    <w:rsid w:val="00942B41"/>
    <w:rsid w:val="00942B76"/>
    <w:rsid w:val="00944613"/>
    <w:rsid w:val="009447A2"/>
    <w:rsid w:val="00945636"/>
    <w:rsid w:val="00946355"/>
    <w:rsid w:val="00946422"/>
    <w:rsid w:val="00947DB8"/>
    <w:rsid w:val="0095033E"/>
    <w:rsid w:val="00951444"/>
    <w:rsid w:val="0095182D"/>
    <w:rsid w:val="009537F4"/>
    <w:rsid w:val="00954ADC"/>
    <w:rsid w:val="00954FC2"/>
    <w:rsid w:val="0095587E"/>
    <w:rsid w:val="009559E7"/>
    <w:rsid w:val="00955B09"/>
    <w:rsid w:val="009562B4"/>
    <w:rsid w:val="00957250"/>
    <w:rsid w:val="009579A3"/>
    <w:rsid w:val="00960491"/>
    <w:rsid w:val="00960940"/>
    <w:rsid w:val="00960A0C"/>
    <w:rsid w:val="00960FED"/>
    <w:rsid w:val="009623B1"/>
    <w:rsid w:val="009626C3"/>
    <w:rsid w:val="00963208"/>
    <w:rsid w:val="009641D4"/>
    <w:rsid w:val="009657FE"/>
    <w:rsid w:val="00965F15"/>
    <w:rsid w:val="009667EE"/>
    <w:rsid w:val="0096768F"/>
    <w:rsid w:val="00971C07"/>
    <w:rsid w:val="00972B4E"/>
    <w:rsid w:val="009734ED"/>
    <w:rsid w:val="0097366F"/>
    <w:rsid w:val="009742B9"/>
    <w:rsid w:val="009744A9"/>
    <w:rsid w:val="0097459F"/>
    <w:rsid w:val="009746D7"/>
    <w:rsid w:val="009746F4"/>
    <w:rsid w:val="00974850"/>
    <w:rsid w:val="00974986"/>
    <w:rsid w:val="0098079B"/>
    <w:rsid w:val="00981AA4"/>
    <w:rsid w:val="00981E3A"/>
    <w:rsid w:val="00982318"/>
    <w:rsid w:val="0098250C"/>
    <w:rsid w:val="009829CA"/>
    <w:rsid w:val="00982EBD"/>
    <w:rsid w:val="00983603"/>
    <w:rsid w:val="00983E5B"/>
    <w:rsid w:val="00983ED3"/>
    <w:rsid w:val="00984441"/>
    <w:rsid w:val="00984D09"/>
    <w:rsid w:val="00984E9E"/>
    <w:rsid w:val="00985859"/>
    <w:rsid w:val="009869D6"/>
    <w:rsid w:val="00986AE4"/>
    <w:rsid w:val="00990449"/>
    <w:rsid w:val="00991E83"/>
    <w:rsid w:val="00992132"/>
    <w:rsid w:val="00993A61"/>
    <w:rsid w:val="0099475B"/>
    <w:rsid w:val="009954F9"/>
    <w:rsid w:val="0099550B"/>
    <w:rsid w:val="00995618"/>
    <w:rsid w:val="0099644F"/>
    <w:rsid w:val="00996455"/>
    <w:rsid w:val="00996C38"/>
    <w:rsid w:val="00996C73"/>
    <w:rsid w:val="009A01AE"/>
    <w:rsid w:val="009A0562"/>
    <w:rsid w:val="009A08A4"/>
    <w:rsid w:val="009A0C2C"/>
    <w:rsid w:val="009A161B"/>
    <w:rsid w:val="009A28BA"/>
    <w:rsid w:val="009A2F28"/>
    <w:rsid w:val="009A362C"/>
    <w:rsid w:val="009A492D"/>
    <w:rsid w:val="009A5C34"/>
    <w:rsid w:val="009A5FC4"/>
    <w:rsid w:val="009A609F"/>
    <w:rsid w:val="009A689C"/>
    <w:rsid w:val="009A6D14"/>
    <w:rsid w:val="009A7ECC"/>
    <w:rsid w:val="009B02CD"/>
    <w:rsid w:val="009B04A2"/>
    <w:rsid w:val="009B04C4"/>
    <w:rsid w:val="009B0B2E"/>
    <w:rsid w:val="009B1120"/>
    <w:rsid w:val="009B3C0F"/>
    <w:rsid w:val="009B5362"/>
    <w:rsid w:val="009B7215"/>
    <w:rsid w:val="009B7663"/>
    <w:rsid w:val="009B7BB9"/>
    <w:rsid w:val="009C0B0D"/>
    <w:rsid w:val="009C196D"/>
    <w:rsid w:val="009C1DF2"/>
    <w:rsid w:val="009C252F"/>
    <w:rsid w:val="009C2B50"/>
    <w:rsid w:val="009C3A65"/>
    <w:rsid w:val="009C5E26"/>
    <w:rsid w:val="009C61C4"/>
    <w:rsid w:val="009C6AE9"/>
    <w:rsid w:val="009D22E3"/>
    <w:rsid w:val="009D3080"/>
    <w:rsid w:val="009D3A73"/>
    <w:rsid w:val="009D526D"/>
    <w:rsid w:val="009D575D"/>
    <w:rsid w:val="009D5D99"/>
    <w:rsid w:val="009D750D"/>
    <w:rsid w:val="009E0414"/>
    <w:rsid w:val="009E066D"/>
    <w:rsid w:val="009E10B5"/>
    <w:rsid w:val="009E1505"/>
    <w:rsid w:val="009E15C9"/>
    <w:rsid w:val="009E1699"/>
    <w:rsid w:val="009E2BFE"/>
    <w:rsid w:val="009E39AD"/>
    <w:rsid w:val="009E39DB"/>
    <w:rsid w:val="009E565A"/>
    <w:rsid w:val="009E57EB"/>
    <w:rsid w:val="009E61A3"/>
    <w:rsid w:val="009E68D2"/>
    <w:rsid w:val="009E74BF"/>
    <w:rsid w:val="009F037E"/>
    <w:rsid w:val="009F0F3C"/>
    <w:rsid w:val="009F25A3"/>
    <w:rsid w:val="009F2662"/>
    <w:rsid w:val="009F2B4B"/>
    <w:rsid w:val="009F300A"/>
    <w:rsid w:val="009F3568"/>
    <w:rsid w:val="009F3888"/>
    <w:rsid w:val="009F4CE9"/>
    <w:rsid w:val="009F598C"/>
    <w:rsid w:val="009F6B42"/>
    <w:rsid w:val="009F7074"/>
    <w:rsid w:val="00A000C0"/>
    <w:rsid w:val="00A01C3A"/>
    <w:rsid w:val="00A01DFB"/>
    <w:rsid w:val="00A01F43"/>
    <w:rsid w:val="00A026FB"/>
    <w:rsid w:val="00A03958"/>
    <w:rsid w:val="00A04AD2"/>
    <w:rsid w:val="00A05E30"/>
    <w:rsid w:val="00A1011F"/>
    <w:rsid w:val="00A10BA9"/>
    <w:rsid w:val="00A117CE"/>
    <w:rsid w:val="00A11F72"/>
    <w:rsid w:val="00A12770"/>
    <w:rsid w:val="00A134F4"/>
    <w:rsid w:val="00A13AB3"/>
    <w:rsid w:val="00A13BBE"/>
    <w:rsid w:val="00A13BCC"/>
    <w:rsid w:val="00A14F0A"/>
    <w:rsid w:val="00A1516D"/>
    <w:rsid w:val="00A1519F"/>
    <w:rsid w:val="00A15695"/>
    <w:rsid w:val="00A1779E"/>
    <w:rsid w:val="00A17BC9"/>
    <w:rsid w:val="00A2023C"/>
    <w:rsid w:val="00A20363"/>
    <w:rsid w:val="00A20489"/>
    <w:rsid w:val="00A20B63"/>
    <w:rsid w:val="00A20E93"/>
    <w:rsid w:val="00A218FE"/>
    <w:rsid w:val="00A21ABD"/>
    <w:rsid w:val="00A23387"/>
    <w:rsid w:val="00A234C5"/>
    <w:rsid w:val="00A23759"/>
    <w:rsid w:val="00A239BD"/>
    <w:rsid w:val="00A24381"/>
    <w:rsid w:val="00A24D54"/>
    <w:rsid w:val="00A24EA1"/>
    <w:rsid w:val="00A259A2"/>
    <w:rsid w:val="00A25A36"/>
    <w:rsid w:val="00A262C9"/>
    <w:rsid w:val="00A26D69"/>
    <w:rsid w:val="00A27A4C"/>
    <w:rsid w:val="00A31B71"/>
    <w:rsid w:val="00A31E8B"/>
    <w:rsid w:val="00A321B9"/>
    <w:rsid w:val="00A34B26"/>
    <w:rsid w:val="00A34E30"/>
    <w:rsid w:val="00A359A6"/>
    <w:rsid w:val="00A36A94"/>
    <w:rsid w:val="00A37137"/>
    <w:rsid w:val="00A375F0"/>
    <w:rsid w:val="00A37611"/>
    <w:rsid w:val="00A40E19"/>
    <w:rsid w:val="00A4193E"/>
    <w:rsid w:val="00A419F7"/>
    <w:rsid w:val="00A42358"/>
    <w:rsid w:val="00A42538"/>
    <w:rsid w:val="00A42B3D"/>
    <w:rsid w:val="00A43017"/>
    <w:rsid w:val="00A467C2"/>
    <w:rsid w:val="00A46A68"/>
    <w:rsid w:val="00A46C46"/>
    <w:rsid w:val="00A47C53"/>
    <w:rsid w:val="00A50F18"/>
    <w:rsid w:val="00A543B5"/>
    <w:rsid w:val="00A55257"/>
    <w:rsid w:val="00A55A39"/>
    <w:rsid w:val="00A56F3B"/>
    <w:rsid w:val="00A573C8"/>
    <w:rsid w:val="00A5772A"/>
    <w:rsid w:val="00A62BD3"/>
    <w:rsid w:val="00A63176"/>
    <w:rsid w:val="00A655A3"/>
    <w:rsid w:val="00A66A6C"/>
    <w:rsid w:val="00A672DB"/>
    <w:rsid w:val="00A67703"/>
    <w:rsid w:val="00A67C52"/>
    <w:rsid w:val="00A704D7"/>
    <w:rsid w:val="00A713AB"/>
    <w:rsid w:val="00A71658"/>
    <w:rsid w:val="00A72BAF"/>
    <w:rsid w:val="00A7439E"/>
    <w:rsid w:val="00A74614"/>
    <w:rsid w:val="00A753CE"/>
    <w:rsid w:val="00A75635"/>
    <w:rsid w:val="00A769E9"/>
    <w:rsid w:val="00A76F61"/>
    <w:rsid w:val="00A779B8"/>
    <w:rsid w:val="00A803DA"/>
    <w:rsid w:val="00A80B88"/>
    <w:rsid w:val="00A814CA"/>
    <w:rsid w:val="00A83997"/>
    <w:rsid w:val="00A847D0"/>
    <w:rsid w:val="00A857BA"/>
    <w:rsid w:val="00A86467"/>
    <w:rsid w:val="00A870A0"/>
    <w:rsid w:val="00A8735B"/>
    <w:rsid w:val="00A876EB"/>
    <w:rsid w:val="00A9253D"/>
    <w:rsid w:val="00A94095"/>
    <w:rsid w:val="00A9503A"/>
    <w:rsid w:val="00A96E5C"/>
    <w:rsid w:val="00A96F45"/>
    <w:rsid w:val="00A972D0"/>
    <w:rsid w:val="00AA032B"/>
    <w:rsid w:val="00AA1263"/>
    <w:rsid w:val="00AA1482"/>
    <w:rsid w:val="00AA1B33"/>
    <w:rsid w:val="00AA2131"/>
    <w:rsid w:val="00AA276D"/>
    <w:rsid w:val="00AA42E7"/>
    <w:rsid w:val="00AA4E22"/>
    <w:rsid w:val="00AA4ECB"/>
    <w:rsid w:val="00AA4F94"/>
    <w:rsid w:val="00AA54FC"/>
    <w:rsid w:val="00AA7E30"/>
    <w:rsid w:val="00AB0066"/>
    <w:rsid w:val="00AB00D1"/>
    <w:rsid w:val="00AB1D92"/>
    <w:rsid w:val="00AB2921"/>
    <w:rsid w:val="00AB2CDA"/>
    <w:rsid w:val="00AB42DC"/>
    <w:rsid w:val="00AB6600"/>
    <w:rsid w:val="00AB774E"/>
    <w:rsid w:val="00AB778F"/>
    <w:rsid w:val="00AC0820"/>
    <w:rsid w:val="00AC1101"/>
    <w:rsid w:val="00AC1B1F"/>
    <w:rsid w:val="00AC31E1"/>
    <w:rsid w:val="00AC48F8"/>
    <w:rsid w:val="00AC4F8A"/>
    <w:rsid w:val="00AC5A6C"/>
    <w:rsid w:val="00AC6F39"/>
    <w:rsid w:val="00AC7017"/>
    <w:rsid w:val="00AC7E09"/>
    <w:rsid w:val="00AC7E0B"/>
    <w:rsid w:val="00AD0B63"/>
    <w:rsid w:val="00AD23A7"/>
    <w:rsid w:val="00AD28B1"/>
    <w:rsid w:val="00AD3011"/>
    <w:rsid w:val="00AD44D1"/>
    <w:rsid w:val="00AD5DED"/>
    <w:rsid w:val="00AD688D"/>
    <w:rsid w:val="00AD692E"/>
    <w:rsid w:val="00AD7EE2"/>
    <w:rsid w:val="00AE0F33"/>
    <w:rsid w:val="00AE12B1"/>
    <w:rsid w:val="00AE2070"/>
    <w:rsid w:val="00AE31F6"/>
    <w:rsid w:val="00AE331A"/>
    <w:rsid w:val="00AE4559"/>
    <w:rsid w:val="00AE4B99"/>
    <w:rsid w:val="00AE790E"/>
    <w:rsid w:val="00AF0442"/>
    <w:rsid w:val="00AF1645"/>
    <w:rsid w:val="00AF189D"/>
    <w:rsid w:val="00AF1BCB"/>
    <w:rsid w:val="00AF2FB1"/>
    <w:rsid w:val="00AF388A"/>
    <w:rsid w:val="00AF40DC"/>
    <w:rsid w:val="00AF592D"/>
    <w:rsid w:val="00B002DA"/>
    <w:rsid w:val="00B00D06"/>
    <w:rsid w:val="00B01E81"/>
    <w:rsid w:val="00B0421F"/>
    <w:rsid w:val="00B04272"/>
    <w:rsid w:val="00B043D5"/>
    <w:rsid w:val="00B0516C"/>
    <w:rsid w:val="00B077BC"/>
    <w:rsid w:val="00B1026B"/>
    <w:rsid w:val="00B104A4"/>
    <w:rsid w:val="00B112DA"/>
    <w:rsid w:val="00B11B1C"/>
    <w:rsid w:val="00B12C9E"/>
    <w:rsid w:val="00B12DF0"/>
    <w:rsid w:val="00B145E7"/>
    <w:rsid w:val="00B154D9"/>
    <w:rsid w:val="00B15A06"/>
    <w:rsid w:val="00B15B37"/>
    <w:rsid w:val="00B17977"/>
    <w:rsid w:val="00B21C72"/>
    <w:rsid w:val="00B21E92"/>
    <w:rsid w:val="00B23A86"/>
    <w:rsid w:val="00B23D7B"/>
    <w:rsid w:val="00B2450B"/>
    <w:rsid w:val="00B25782"/>
    <w:rsid w:val="00B257D6"/>
    <w:rsid w:val="00B261F4"/>
    <w:rsid w:val="00B26332"/>
    <w:rsid w:val="00B26BEF"/>
    <w:rsid w:val="00B30737"/>
    <w:rsid w:val="00B30747"/>
    <w:rsid w:val="00B30E94"/>
    <w:rsid w:val="00B3147F"/>
    <w:rsid w:val="00B314C7"/>
    <w:rsid w:val="00B3156D"/>
    <w:rsid w:val="00B31BE2"/>
    <w:rsid w:val="00B320FC"/>
    <w:rsid w:val="00B32591"/>
    <w:rsid w:val="00B32C72"/>
    <w:rsid w:val="00B3489C"/>
    <w:rsid w:val="00B3555A"/>
    <w:rsid w:val="00B360EF"/>
    <w:rsid w:val="00B364FC"/>
    <w:rsid w:val="00B36595"/>
    <w:rsid w:val="00B36E7A"/>
    <w:rsid w:val="00B40C33"/>
    <w:rsid w:val="00B42F7A"/>
    <w:rsid w:val="00B43B29"/>
    <w:rsid w:val="00B43D3D"/>
    <w:rsid w:val="00B4606E"/>
    <w:rsid w:val="00B469E4"/>
    <w:rsid w:val="00B46B1C"/>
    <w:rsid w:val="00B46B3D"/>
    <w:rsid w:val="00B46DC9"/>
    <w:rsid w:val="00B512BE"/>
    <w:rsid w:val="00B52B1C"/>
    <w:rsid w:val="00B54C7F"/>
    <w:rsid w:val="00B56036"/>
    <w:rsid w:val="00B56C7F"/>
    <w:rsid w:val="00B575F9"/>
    <w:rsid w:val="00B57F65"/>
    <w:rsid w:val="00B602C3"/>
    <w:rsid w:val="00B60BE0"/>
    <w:rsid w:val="00B61073"/>
    <w:rsid w:val="00B6145E"/>
    <w:rsid w:val="00B61586"/>
    <w:rsid w:val="00B63D87"/>
    <w:rsid w:val="00B6412C"/>
    <w:rsid w:val="00B645C3"/>
    <w:rsid w:val="00B65325"/>
    <w:rsid w:val="00B65E8B"/>
    <w:rsid w:val="00B664D9"/>
    <w:rsid w:val="00B67F15"/>
    <w:rsid w:val="00B7029A"/>
    <w:rsid w:val="00B70704"/>
    <w:rsid w:val="00B7083C"/>
    <w:rsid w:val="00B70E53"/>
    <w:rsid w:val="00B725A2"/>
    <w:rsid w:val="00B725E0"/>
    <w:rsid w:val="00B72BAF"/>
    <w:rsid w:val="00B74557"/>
    <w:rsid w:val="00B76184"/>
    <w:rsid w:val="00B76DC8"/>
    <w:rsid w:val="00B76E25"/>
    <w:rsid w:val="00B7708A"/>
    <w:rsid w:val="00B808CB"/>
    <w:rsid w:val="00B80948"/>
    <w:rsid w:val="00B80FF2"/>
    <w:rsid w:val="00B81B88"/>
    <w:rsid w:val="00B81E2C"/>
    <w:rsid w:val="00B8270F"/>
    <w:rsid w:val="00B82B81"/>
    <w:rsid w:val="00B834F4"/>
    <w:rsid w:val="00B83A24"/>
    <w:rsid w:val="00B8437E"/>
    <w:rsid w:val="00B852F5"/>
    <w:rsid w:val="00B8691F"/>
    <w:rsid w:val="00B8694F"/>
    <w:rsid w:val="00B86CC7"/>
    <w:rsid w:val="00B87F9F"/>
    <w:rsid w:val="00B9048C"/>
    <w:rsid w:val="00B91215"/>
    <w:rsid w:val="00B92031"/>
    <w:rsid w:val="00B929D1"/>
    <w:rsid w:val="00B9309A"/>
    <w:rsid w:val="00B9313C"/>
    <w:rsid w:val="00B9439E"/>
    <w:rsid w:val="00B967DC"/>
    <w:rsid w:val="00B96AA8"/>
    <w:rsid w:val="00B970B2"/>
    <w:rsid w:val="00BA1210"/>
    <w:rsid w:val="00BA28E6"/>
    <w:rsid w:val="00BA4D55"/>
    <w:rsid w:val="00BA6958"/>
    <w:rsid w:val="00BB0748"/>
    <w:rsid w:val="00BB0E1F"/>
    <w:rsid w:val="00BB1901"/>
    <w:rsid w:val="00BB1CBC"/>
    <w:rsid w:val="00BB25E1"/>
    <w:rsid w:val="00BB3B86"/>
    <w:rsid w:val="00BB473B"/>
    <w:rsid w:val="00BB474B"/>
    <w:rsid w:val="00BB63CF"/>
    <w:rsid w:val="00BB70DD"/>
    <w:rsid w:val="00BB742F"/>
    <w:rsid w:val="00BB7E08"/>
    <w:rsid w:val="00BC04D2"/>
    <w:rsid w:val="00BC07AB"/>
    <w:rsid w:val="00BC23B6"/>
    <w:rsid w:val="00BC2578"/>
    <w:rsid w:val="00BC2728"/>
    <w:rsid w:val="00BC4BD6"/>
    <w:rsid w:val="00BC5219"/>
    <w:rsid w:val="00BC5261"/>
    <w:rsid w:val="00BC53AD"/>
    <w:rsid w:val="00BC57F6"/>
    <w:rsid w:val="00BC6A5D"/>
    <w:rsid w:val="00BC7223"/>
    <w:rsid w:val="00BC79E2"/>
    <w:rsid w:val="00BD04AE"/>
    <w:rsid w:val="00BD5D01"/>
    <w:rsid w:val="00BE006B"/>
    <w:rsid w:val="00BE15FD"/>
    <w:rsid w:val="00BE264D"/>
    <w:rsid w:val="00BE2F33"/>
    <w:rsid w:val="00BE3037"/>
    <w:rsid w:val="00BE5B33"/>
    <w:rsid w:val="00BE6753"/>
    <w:rsid w:val="00BE6D8F"/>
    <w:rsid w:val="00BF1135"/>
    <w:rsid w:val="00BF1555"/>
    <w:rsid w:val="00BF1953"/>
    <w:rsid w:val="00BF4407"/>
    <w:rsid w:val="00BF5493"/>
    <w:rsid w:val="00BF60BE"/>
    <w:rsid w:val="00BF6524"/>
    <w:rsid w:val="00BF6C8F"/>
    <w:rsid w:val="00C0009F"/>
    <w:rsid w:val="00C00527"/>
    <w:rsid w:val="00C0059A"/>
    <w:rsid w:val="00C00A71"/>
    <w:rsid w:val="00C01B08"/>
    <w:rsid w:val="00C01C28"/>
    <w:rsid w:val="00C028B2"/>
    <w:rsid w:val="00C030FD"/>
    <w:rsid w:val="00C03281"/>
    <w:rsid w:val="00C03556"/>
    <w:rsid w:val="00C03BD1"/>
    <w:rsid w:val="00C04102"/>
    <w:rsid w:val="00C04776"/>
    <w:rsid w:val="00C047C9"/>
    <w:rsid w:val="00C06435"/>
    <w:rsid w:val="00C067DF"/>
    <w:rsid w:val="00C06CC7"/>
    <w:rsid w:val="00C07351"/>
    <w:rsid w:val="00C115AE"/>
    <w:rsid w:val="00C138A0"/>
    <w:rsid w:val="00C13CEE"/>
    <w:rsid w:val="00C13D0D"/>
    <w:rsid w:val="00C13D13"/>
    <w:rsid w:val="00C141F8"/>
    <w:rsid w:val="00C157E0"/>
    <w:rsid w:val="00C159D3"/>
    <w:rsid w:val="00C15FD6"/>
    <w:rsid w:val="00C1615C"/>
    <w:rsid w:val="00C1664F"/>
    <w:rsid w:val="00C1730B"/>
    <w:rsid w:val="00C17C01"/>
    <w:rsid w:val="00C22B47"/>
    <w:rsid w:val="00C22B72"/>
    <w:rsid w:val="00C23315"/>
    <w:rsid w:val="00C2369F"/>
    <w:rsid w:val="00C2465D"/>
    <w:rsid w:val="00C24C33"/>
    <w:rsid w:val="00C25168"/>
    <w:rsid w:val="00C25330"/>
    <w:rsid w:val="00C30319"/>
    <w:rsid w:val="00C3069C"/>
    <w:rsid w:val="00C30949"/>
    <w:rsid w:val="00C31EFA"/>
    <w:rsid w:val="00C3244E"/>
    <w:rsid w:val="00C32E5B"/>
    <w:rsid w:val="00C339EE"/>
    <w:rsid w:val="00C34140"/>
    <w:rsid w:val="00C34801"/>
    <w:rsid w:val="00C3535F"/>
    <w:rsid w:val="00C35368"/>
    <w:rsid w:val="00C35E19"/>
    <w:rsid w:val="00C3646D"/>
    <w:rsid w:val="00C36520"/>
    <w:rsid w:val="00C36770"/>
    <w:rsid w:val="00C40B31"/>
    <w:rsid w:val="00C4118B"/>
    <w:rsid w:val="00C435F1"/>
    <w:rsid w:val="00C43C8D"/>
    <w:rsid w:val="00C44F70"/>
    <w:rsid w:val="00C4511D"/>
    <w:rsid w:val="00C45CD5"/>
    <w:rsid w:val="00C45FF7"/>
    <w:rsid w:val="00C461DC"/>
    <w:rsid w:val="00C46E1B"/>
    <w:rsid w:val="00C474F2"/>
    <w:rsid w:val="00C47731"/>
    <w:rsid w:val="00C50AE6"/>
    <w:rsid w:val="00C5148F"/>
    <w:rsid w:val="00C5161F"/>
    <w:rsid w:val="00C518A7"/>
    <w:rsid w:val="00C52684"/>
    <w:rsid w:val="00C52845"/>
    <w:rsid w:val="00C541D7"/>
    <w:rsid w:val="00C54894"/>
    <w:rsid w:val="00C54B36"/>
    <w:rsid w:val="00C55AA2"/>
    <w:rsid w:val="00C579B6"/>
    <w:rsid w:val="00C60982"/>
    <w:rsid w:val="00C610B5"/>
    <w:rsid w:val="00C61212"/>
    <w:rsid w:val="00C62986"/>
    <w:rsid w:val="00C62CC3"/>
    <w:rsid w:val="00C62D60"/>
    <w:rsid w:val="00C62DB0"/>
    <w:rsid w:val="00C65138"/>
    <w:rsid w:val="00C66FE7"/>
    <w:rsid w:val="00C673FE"/>
    <w:rsid w:val="00C704AC"/>
    <w:rsid w:val="00C713EB"/>
    <w:rsid w:val="00C7191A"/>
    <w:rsid w:val="00C736B2"/>
    <w:rsid w:val="00C7427B"/>
    <w:rsid w:val="00C763F9"/>
    <w:rsid w:val="00C76A8E"/>
    <w:rsid w:val="00C76B5B"/>
    <w:rsid w:val="00C77631"/>
    <w:rsid w:val="00C77D52"/>
    <w:rsid w:val="00C8092E"/>
    <w:rsid w:val="00C80EE3"/>
    <w:rsid w:val="00C81125"/>
    <w:rsid w:val="00C830A8"/>
    <w:rsid w:val="00C8462D"/>
    <w:rsid w:val="00C9120F"/>
    <w:rsid w:val="00C91B6A"/>
    <w:rsid w:val="00C92FA3"/>
    <w:rsid w:val="00C94C50"/>
    <w:rsid w:val="00C94E67"/>
    <w:rsid w:val="00C96358"/>
    <w:rsid w:val="00C97914"/>
    <w:rsid w:val="00C97D14"/>
    <w:rsid w:val="00CA0000"/>
    <w:rsid w:val="00CA05D2"/>
    <w:rsid w:val="00CA13B7"/>
    <w:rsid w:val="00CA2DA3"/>
    <w:rsid w:val="00CA3455"/>
    <w:rsid w:val="00CA3562"/>
    <w:rsid w:val="00CA3E03"/>
    <w:rsid w:val="00CA3E9C"/>
    <w:rsid w:val="00CA3FE7"/>
    <w:rsid w:val="00CA4FE7"/>
    <w:rsid w:val="00CA6AAB"/>
    <w:rsid w:val="00CB0CE3"/>
    <w:rsid w:val="00CB1988"/>
    <w:rsid w:val="00CB1DDB"/>
    <w:rsid w:val="00CB3670"/>
    <w:rsid w:val="00CB3F51"/>
    <w:rsid w:val="00CB430E"/>
    <w:rsid w:val="00CB54F4"/>
    <w:rsid w:val="00CB5B2D"/>
    <w:rsid w:val="00CB738B"/>
    <w:rsid w:val="00CC06CC"/>
    <w:rsid w:val="00CC1543"/>
    <w:rsid w:val="00CC2174"/>
    <w:rsid w:val="00CC3351"/>
    <w:rsid w:val="00CC3717"/>
    <w:rsid w:val="00CC38D1"/>
    <w:rsid w:val="00CC3C25"/>
    <w:rsid w:val="00CC3F15"/>
    <w:rsid w:val="00CC3F1D"/>
    <w:rsid w:val="00CC54D5"/>
    <w:rsid w:val="00CC7A1D"/>
    <w:rsid w:val="00CC7AE9"/>
    <w:rsid w:val="00CD059E"/>
    <w:rsid w:val="00CD0B29"/>
    <w:rsid w:val="00CD1DE8"/>
    <w:rsid w:val="00CD40C3"/>
    <w:rsid w:val="00CD48C8"/>
    <w:rsid w:val="00CD4D47"/>
    <w:rsid w:val="00CD608F"/>
    <w:rsid w:val="00CD6BD2"/>
    <w:rsid w:val="00CD6D8D"/>
    <w:rsid w:val="00CD6FA6"/>
    <w:rsid w:val="00CD7269"/>
    <w:rsid w:val="00CE0F6D"/>
    <w:rsid w:val="00CE4036"/>
    <w:rsid w:val="00CE525E"/>
    <w:rsid w:val="00CE58CA"/>
    <w:rsid w:val="00CE5E28"/>
    <w:rsid w:val="00CE6CF1"/>
    <w:rsid w:val="00CE7154"/>
    <w:rsid w:val="00CE7254"/>
    <w:rsid w:val="00CE77A4"/>
    <w:rsid w:val="00CF1E2F"/>
    <w:rsid w:val="00CF217F"/>
    <w:rsid w:val="00CF4220"/>
    <w:rsid w:val="00CF453D"/>
    <w:rsid w:val="00CF4638"/>
    <w:rsid w:val="00CF52E5"/>
    <w:rsid w:val="00CF5BF2"/>
    <w:rsid w:val="00CF5E22"/>
    <w:rsid w:val="00CF6B72"/>
    <w:rsid w:val="00CF6F70"/>
    <w:rsid w:val="00CF75CD"/>
    <w:rsid w:val="00CF7BA4"/>
    <w:rsid w:val="00D00357"/>
    <w:rsid w:val="00D009C9"/>
    <w:rsid w:val="00D00CCD"/>
    <w:rsid w:val="00D02B15"/>
    <w:rsid w:val="00D038D6"/>
    <w:rsid w:val="00D03B16"/>
    <w:rsid w:val="00D05A6E"/>
    <w:rsid w:val="00D05E79"/>
    <w:rsid w:val="00D06099"/>
    <w:rsid w:val="00D061CB"/>
    <w:rsid w:val="00D06F5C"/>
    <w:rsid w:val="00D070A1"/>
    <w:rsid w:val="00D0734F"/>
    <w:rsid w:val="00D13118"/>
    <w:rsid w:val="00D13216"/>
    <w:rsid w:val="00D16CE7"/>
    <w:rsid w:val="00D16E6F"/>
    <w:rsid w:val="00D20026"/>
    <w:rsid w:val="00D20664"/>
    <w:rsid w:val="00D20B61"/>
    <w:rsid w:val="00D20BCD"/>
    <w:rsid w:val="00D2143B"/>
    <w:rsid w:val="00D21725"/>
    <w:rsid w:val="00D227D1"/>
    <w:rsid w:val="00D23A57"/>
    <w:rsid w:val="00D24D4D"/>
    <w:rsid w:val="00D25A09"/>
    <w:rsid w:val="00D25BA0"/>
    <w:rsid w:val="00D25DB4"/>
    <w:rsid w:val="00D2606E"/>
    <w:rsid w:val="00D26E09"/>
    <w:rsid w:val="00D2748B"/>
    <w:rsid w:val="00D27BC3"/>
    <w:rsid w:val="00D3085A"/>
    <w:rsid w:val="00D30C70"/>
    <w:rsid w:val="00D32426"/>
    <w:rsid w:val="00D33124"/>
    <w:rsid w:val="00D331EF"/>
    <w:rsid w:val="00D33517"/>
    <w:rsid w:val="00D33AA2"/>
    <w:rsid w:val="00D33BD7"/>
    <w:rsid w:val="00D3445D"/>
    <w:rsid w:val="00D34542"/>
    <w:rsid w:val="00D34AE6"/>
    <w:rsid w:val="00D353EF"/>
    <w:rsid w:val="00D36574"/>
    <w:rsid w:val="00D37A93"/>
    <w:rsid w:val="00D4148B"/>
    <w:rsid w:val="00D4177B"/>
    <w:rsid w:val="00D42135"/>
    <w:rsid w:val="00D425F6"/>
    <w:rsid w:val="00D4372D"/>
    <w:rsid w:val="00D44448"/>
    <w:rsid w:val="00D4511A"/>
    <w:rsid w:val="00D4534C"/>
    <w:rsid w:val="00D455DD"/>
    <w:rsid w:val="00D50449"/>
    <w:rsid w:val="00D50BAC"/>
    <w:rsid w:val="00D5122E"/>
    <w:rsid w:val="00D51BB2"/>
    <w:rsid w:val="00D52056"/>
    <w:rsid w:val="00D53EC9"/>
    <w:rsid w:val="00D5404E"/>
    <w:rsid w:val="00D549BD"/>
    <w:rsid w:val="00D55F28"/>
    <w:rsid w:val="00D56E9C"/>
    <w:rsid w:val="00D603EA"/>
    <w:rsid w:val="00D6110B"/>
    <w:rsid w:val="00D61657"/>
    <w:rsid w:val="00D6304A"/>
    <w:rsid w:val="00D638DA"/>
    <w:rsid w:val="00D66272"/>
    <w:rsid w:val="00D664A2"/>
    <w:rsid w:val="00D669F1"/>
    <w:rsid w:val="00D67A80"/>
    <w:rsid w:val="00D7175A"/>
    <w:rsid w:val="00D726D2"/>
    <w:rsid w:val="00D7433D"/>
    <w:rsid w:val="00D760A9"/>
    <w:rsid w:val="00D774C6"/>
    <w:rsid w:val="00D80DB5"/>
    <w:rsid w:val="00D82A88"/>
    <w:rsid w:val="00D84B3C"/>
    <w:rsid w:val="00D857A5"/>
    <w:rsid w:val="00D85C04"/>
    <w:rsid w:val="00D862AB"/>
    <w:rsid w:val="00D86A05"/>
    <w:rsid w:val="00D91D3F"/>
    <w:rsid w:val="00D92066"/>
    <w:rsid w:val="00D92070"/>
    <w:rsid w:val="00D9225E"/>
    <w:rsid w:val="00D92341"/>
    <w:rsid w:val="00D925F0"/>
    <w:rsid w:val="00D936A4"/>
    <w:rsid w:val="00D93C26"/>
    <w:rsid w:val="00D93DED"/>
    <w:rsid w:val="00D94C1D"/>
    <w:rsid w:val="00D954B8"/>
    <w:rsid w:val="00D96F2B"/>
    <w:rsid w:val="00D97324"/>
    <w:rsid w:val="00D97847"/>
    <w:rsid w:val="00DA15B4"/>
    <w:rsid w:val="00DA34EA"/>
    <w:rsid w:val="00DA3FB4"/>
    <w:rsid w:val="00DA4073"/>
    <w:rsid w:val="00DA40A8"/>
    <w:rsid w:val="00DA5473"/>
    <w:rsid w:val="00DA56AD"/>
    <w:rsid w:val="00DB2E3D"/>
    <w:rsid w:val="00DB2E9B"/>
    <w:rsid w:val="00DB58E9"/>
    <w:rsid w:val="00DB5A48"/>
    <w:rsid w:val="00DB6133"/>
    <w:rsid w:val="00DB6F92"/>
    <w:rsid w:val="00DB7E62"/>
    <w:rsid w:val="00DC0B6C"/>
    <w:rsid w:val="00DC0F63"/>
    <w:rsid w:val="00DC154B"/>
    <w:rsid w:val="00DC16E2"/>
    <w:rsid w:val="00DC1BA8"/>
    <w:rsid w:val="00DC3504"/>
    <w:rsid w:val="00DC363B"/>
    <w:rsid w:val="00DC4222"/>
    <w:rsid w:val="00DC483B"/>
    <w:rsid w:val="00DC4958"/>
    <w:rsid w:val="00DC5766"/>
    <w:rsid w:val="00DC5A3C"/>
    <w:rsid w:val="00DC5E7B"/>
    <w:rsid w:val="00DC64A5"/>
    <w:rsid w:val="00DC7610"/>
    <w:rsid w:val="00DC7DCF"/>
    <w:rsid w:val="00DD03CD"/>
    <w:rsid w:val="00DD0F67"/>
    <w:rsid w:val="00DD1867"/>
    <w:rsid w:val="00DD1EAE"/>
    <w:rsid w:val="00DD2D15"/>
    <w:rsid w:val="00DD305F"/>
    <w:rsid w:val="00DD3E2D"/>
    <w:rsid w:val="00DD3EA7"/>
    <w:rsid w:val="00DD4B92"/>
    <w:rsid w:val="00DD5E1A"/>
    <w:rsid w:val="00DD5F0C"/>
    <w:rsid w:val="00DD60FD"/>
    <w:rsid w:val="00DD7C33"/>
    <w:rsid w:val="00DD7F65"/>
    <w:rsid w:val="00DE1A83"/>
    <w:rsid w:val="00DE203A"/>
    <w:rsid w:val="00DE2A21"/>
    <w:rsid w:val="00DE32B5"/>
    <w:rsid w:val="00DE402E"/>
    <w:rsid w:val="00DE66E9"/>
    <w:rsid w:val="00DE6F01"/>
    <w:rsid w:val="00DE77EB"/>
    <w:rsid w:val="00DE7C70"/>
    <w:rsid w:val="00DF0FF2"/>
    <w:rsid w:val="00DF34DE"/>
    <w:rsid w:val="00DF3D38"/>
    <w:rsid w:val="00DF4CFD"/>
    <w:rsid w:val="00DF5444"/>
    <w:rsid w:val="00E008B7"/>
    <w:rsid w:val="00E008B8"/>
    <w:rsid w:val="00E00D37"/>
    <w:rsid w:val="00E01550"/>
    <w:rsid w:val="00E016AA"/>
    <w:rsid w:val="00E01810"/>
    <w:rsid w:val="00E01EC4"/>
    <w:rsid w:val="00E031A0"/>
    <w:rsid w:val="00E03F9E"/>
    <w:rsid w:val="00E043AE"/>
    <w:rsid w:val="00E04BAA"/>
    <w:rsid w:val="00E04C21"/>
    <w:rsid w:val="00E05EDD"/>
    <w:rsid w:val="00E073F8"/>
    <w:rsid w:val="00E0740D"/>
    <w:rsid w:val="00E07603"/>
    <w:rsid w:val="00E11786"/>
    <w:rsid w:val="00E13D3E"/>
    <w:rsid w:val="00E1500C"/>
    <w:rsid w:val="00E15AED"/>
    <w:rsid w:val="00E1608E"/>
    <w:rsid w:val="00E202E2"/>
    <w:rsid w:val="00E211EE"/>
    <w:rsid w:val="00E21D64"/>
    <w:rsid w:val="00E22220"/>
    <w:rsid w:val="00E242E6"/>
    <w:rsid w:val="00E25480"/>
    <w:rsid w:val="00E2749E"/>
    <w:rsid w:val="00E300DB"/>
    <w:rsid w:val="00E307E0"/>
    <w:rsid w:val="00E30ADD"/>
    <w:rsid w:val="00E30BEE"/>
    <w:rsid w:val="00E315DA"/>
    <w:rsid w:val="00E3239F"/>
    <w:rsid w:val="00E3269F"/>
    <w:rsid w:val="00E32754"/>
    <w:rsid w:val="00E334CE"/>
    <w:rsid w:val="00E334FF"/>
    <w:rsid w:val="00E35317"/>
    <w:rsid w:val="00E3541C"/>
    <w:rsid w:val="00E35996"/>
    <w:rsid w:val="00E35FAD"/>
    <w:rsid w:val="00E37567"/>
    <w:rsid w:val="00E37B94"/>
    <w:rsid w:val="00E402E2"/>
    <w:rsid w:val="00E43BEB"/>
    <w:rsid w:val="00E43D9F"/>
    <w:rsid w:val="00E4408A"/>
    <w:rsid w:val="00E4471F"/>
    <w:rsid w:val="00E45AE8"/>
    <w:rsid w:val="00E46708"/>
    <w:rsid w:val="00E4689C"/>
    <w:rsid w:val="00E500D0"/>
    <w:rsid w:val="00E50350"/>
    <w:rsid w:val="00E5187C"/>
    <w:rsid w:val="00E52E09"/>
    <w:rsid w:val="00E539FC"/>
    <w:rsid w:val="00E548DA"/>
    <w:rsid w:val="00E54BF7"/>
    <w:rsid w:val="00E54C8F"/>
    <w:rsid w:val="00E5524A"/>
    <w:rsid w:val="00E55428"/>
    <w:rsid w:val="00E56748"/>
    <w:rsid w:val="00E57382"/>
    <w:rsid w:val="00E577ED"/>
    <w:rsid w:val="00E613DC"/>
    <w:rsid w:val="00E619FE"/>
    <w:rsid w:val="00E6260A"/>
    <w:rsid w:val="00E6396D"/>
    <w:rsid w:val="00E63B32"/>
    <w:rsid w:val="00E65E1C"/>
    <w:rsid w:val="00E66633"/>
    <w:rsid w:val="00E676DF"/>
    <w:rsid w:val="00E70912"/>
    <w:rsid w:val="00E70E00"/>
    <w:rsid w:val="00E7488B"/>
    <w:rsid w:val="00E74939"/>
    <w:rsid w:val="00E75C2E"/>
    <w:rsid w:val="00E75D97"/>
    <w:rsid w:val="00E76326"/>
    <w:rsid w:val="00E8265B"/>
    <w:rsid w:val="00E859B6"/>
    <w:rsid w:val="00E877A0"/>
    <w:rsid w:val="00E879BA"/>
    <w:rsid w:val="00E91267"/>
    <w:rsid w:val="00E923C6"/>
    <w:rsid w:val="00E9499D"/>
    <w:rsid w:val="00E94B64"/>
    <w:rsid w:val="00E9539F"/>
    <w:rsid w:val="00E95440"/>
    <w:rsid w:val="00E962DF"/>
    <w:rsid w:val="00E96CC9"/>
    <w:rsid w:val="00EA00BC"/>
    <w:rsid w:val="00EA179B"/>
    <w:rsid w:val="00EA24C7"/>
    <w:rsid w:val="00EA27C4"/>
    <w:rsid w:val="00EA32F6"/>
    <w:rsid w:val="00EA3379"/>
    <w:rsid w:val="00EA3438"/>
    <w:rsid w:val="00EA4D13"/>
    <w:rsid w:val="00EA54BA"/>
    <w:rsid w:val="00EA6822"/>
    <w:rsid w:val="00EB0CBC"/>
    <w:rsid w:val="00EB0FF5"/>
    <w:rsid w:val="00EB10A2"/>
    <w:rsid w:val="00EB10EC"/>
    <w:rsid w:val="00EB27C4"/>
    <w:rsid w:val="00EB30F8"/>
    <w:rsid w:val="00EB37B5"/>
    <w:rsid w:val="00EB5731"/>
    <w:rsid w:val="00EB5EF5"/>
    <w:rsid w:val="00EB65D9"/>
    <w:rsid w:val="00EC0979"/>
    <w:rsid w:val="00EC1D6E"/>
    <w:rsid w:val="00EC2252"/>
    <w:rsid w:val="00EC2602"/>
    <w:rsid w:val="00EC3816"/>
    <w:rsid w:val="00EC4036"/>
    <w:rsid w:val="00EC4498"/>
    <w:rsid w:val="00EC5624"/>
    <w:rsid w:val="00EC6D33"/>
    <w:rsid w:val="00ED05F4"/>
    <w:rsid w:val="00ED2119"/>
    <w:rsid w:val="00ED322D"/>
    <w:rsid w:val="00ED44BA"/>
    <w:rsid w:val="00ED49BC"/>
    <w:rsid w:val="00ED4FE5"/>
    <w:rsid w:val="00ED5CF4"/>
    <w:rsid w:val="00EE0B86"/>
    <w:rsid w:val="00EE2960"/>
    <w:rsid w:val="00EE2C90"/>
    <w:rsid w:val="00EE46A9"/>
    <w:rsid w:val="00EE6074"/>
    <w:rsid w:val="00EE64DB"/>
    <w:rsid w:val="00EE68FF"/>
    <w:rsid w:val="00EF18FC"/>
    <w:rsid w:val="00EF2DA4"/>
    <w:rsid w:val="00EF36FD"/>
    <w:rsid w:val="00EF489E"/>
    <w:rsid w:val="00EF4F87"/>
    <w:rsid w:val="00EF5282"/>
    <w:rsid w:val="00EF6193"/>
    <w:rsid w:val="00EF6BCB"/>
    <w:rsid w:val="00F00376"/>
    <w:rsid w:val="00F00531"/>
    <w:rsid w:val="00F00C51"/>
    <w:rsid w:val="00F022ED"/>
    <w:rsid w:val="00F026F4"/>
    <w:rsid w:val="00F02FFE"/>
    <w:rsid w:val="00F04EA4"/>
    <w:rsid w:val="00F052DD"/>
    <w:rsid w:val="00F057D7"/>
    <w:rsid w:val="00F06882"/>
    <w:rsid w:val="00F06EFB"/>
    <w:rsid w:val="00F07448"/>
    <w:rsid w:val="00F12672"/>
    <w:rsid w:val="00F13302"/>
    <w:rsid w:val="00F13954"/>
    <w:rsid w:val="00F14121"/>
    <w:rsid w:val="00F14AB5"/>
    <w:rsid w:val="00F150D5"/>
    <w:rsid w:val="00F16151"/>
    <w:rsid w:val="00F16FD7"/>
    <w:rsid w:val="00F20D42"/>
    <w:rsid w:val="00F21355"/>
    <w:rsid w:val="00F2136C"/>
    <w:rsid w:val="00F220B8"/>
    <w:rsid w:val="00F228AD"/>
    <w:rsid w:val="00F22B7E"/>
    <w:rsid w:val="00F22BF4"/>
    <w:rsid w:val="00F23152"/>
    <w:rsid w:val="00F24586"/>
    <w:rsid w:val="00F2599D"/>
    <w:rsid w:val="00F27002"/>
    <w:rsid w:val="00F27B2B"/>
    <w:rsid w:val="00F27FD3"/>
    <w:rsid w:val="00F31D8F"/>
    <w:rsid w:val="00F32480"/>
    <w:rsid w:val="00F32EA8"/>
    <w:rsid w:val="00F33A87"/>
    <w:rsid w:val="00F3499B"/>
    <w:rsid w:val="00F36430"/>
    <w:rsid w:val="00F36C7E"/>
    <w:rsid w:val="00F36FBF"/>
    <w:rsid w:val="00F37D02"/>
    <w:rsid w:val="00F37E7A"/>
    <w:rsid w:val="00F40045"/>
    <w:rsid w:val="00F4101C"/>
    <w:rsid w:val="00F414A7"/>
    <w:rsid w:val="00F417AC"/>
    <w:rsid w:val="00F45449"/>
    <w:rsid w:val="00F456C6"/>
    <w:rsid w:val="00F47DDA"/>
    <w:rsid w:val="00F47EA8"/>
    <w:rsid w:val="00F47FDB"/>
    <w:rsid w:val="00F506FA"/>
    <w:rsid w:val="00F517F4"/>
    <w:rsid w:val="00F518EE"/>
    <w:rsid w:val="00F51C4C"/>
    <w:rsid w:val="00F5232F"/>
    <w:rsid w:val="00F5373A"/>
    <w:rsid w:val="00F53961"/>
    <w:rsid w:val="00F54143"/>
    <w:rsid w:val="00F54303"/>
    <w:rsid w:val="00F543EB"/>
    <w:rsid w:val="00F54C79"/>
    <w:rsid w:val="00F55A10"/>
    <w:rsid w:val="00F5670F"/>
    <w:rsid w:val="00F57504"/>
    <w:rsid w:val="00F57638"/>
    <w:rsid w:val="00F61B0C"/>
    <w:rsid w:val="00F62713"/>
    <w:rsid w:val="00F628E4"/>
    <w:rsid w:val="00F63965"/>
    <w:rsid w:val="00F63B20"/>
    <w:rsid w:val="00F66B04"/>
    <w:rsid w:val="00F66DDD"/>
    <w:rsid w:val="00F67E4D"/>
    <w:rsid w:val="00F7003D"/>
    <w:rsid w:val="00F7049A"/>
    <w:rsid w:val="00F70ECF"/>
    <w:rsid w:val="00F715DB"/>
    <w:rsid w:val="00F73136"/>
    <w:rsid w:val="00F73424"/>
    <w:rsid w:val="00F73BE7"/>
    <w:rsid w:val="00F73E6A"/>
    <w:rsid w:val="00F743A8"/>
    <w:rsid w:val="00F76739"/>
    <w:rsid w:val="00F76F55"/>
    <w:rsid w:val="00F7711D"/>
    <w:rsid w:val="00F7746A"/>
    <w:rsid w:val="00F774C3"/>
    <w:rsid w:val="00F77D48"/>
    <w:rsid w:val="00F80C3F"/>
    <w:rsid w:val="00F80C4A"/>
    <w:rsid w:val="00F812C2"/>
    <w:rsid w:val="00F81CEF"/>
    <w:rsid w:val="00F82D87"/>
    <w:rsid w:val="00F86628"/>
    <w:rsid w:val="00F86C4D"/>
    <w:rsid w:val="00F87AEA"/>
    <w:rsid w:val="00F87F00"/>
    <w:rsid w:val="00F90269"/>
    <w:rsid w:val="00F90503"/>
    <w:rsid w:val="00F90792"/>
    <w:rsid w:val="00F912F0"/>
    <w:rsid w:val="00F940AE"/>
    <w:rsid w:val="00F94324"/>
    <w:rsid w:val="00F94D8F"/>
    <w:rsid w:val="00F970A7"/>
    <w:rsid w:val="00F97858"/>
    <w:rsid w:val="00F97C26"/>
    <w:rsid w:val="00FA0228"/>
    <w:rsid w:val="00FA0EC5"/>
    <w:rsid w:val="00FA199E"/>
    <w:rsid w:val="00FA4218"/>
    <w:rsid w:val="00FA4BF0"/>
    <w:rsid w:val="00FA6E31"/>
    <w:rsid w:val="00FA7434"/>
    <w:rsid w:val="00FB0844"/>
    <w:rsid w:val="00FB236E"/>
    <w:rsid w:val="00FB2CDE"/>
    <w:rsid w:val="00FB2D55"/>
    <w:rsid w:val="00FB34F8"/>
    <w:rsid w:val="00FB4A12"/>
    <w:rsid w:val="00FB5715"/>
    <w:rsid w:val="00FB5F87"/>
    <w:rsid w:val="00FB637D"/>
    <w:rsid w:val="00FB6AC9"/>
    <w:rsid w:val="00FB7B72"/>
    <w:rsid w:val="00FC088A"/>
    <w:rsid w:val="00FC0E08"/>
    <w:rsid w:val="00FC111B"/>
    <w:rsid w:val="00FC2000"/>
    <w:rsid w:val="00FC2F3A"/>
    <w:rsid w:val="00FC3228"/>
    <w:rsid w:val="00FC375E"/>
    <w:rsid w:val="00FC3AF0"/>
    <w:rsid w:val="00FC4C0F"/>
    <w:rsid w:val="00FC5C89"/>
    <w:rsid w:val="00FC78E6"/>
    <w:rsid w:val="00FD0AB8"/>
    <w:rsid w:val="00FD12A9"/>
    <w:rsid w:val="00FD19BE"/>
    <w:rsid w:val="00FD2B9B"/>
    <w:rsid w:val="00FD2BD8"/>
    <w:rsid w:val="00FD2FBE"/>
    <w:rsid w:val="00FD338D"/>
    <w:rsid w:val="00FD37A8"/>
    <w:rsid w:val="00FD3BE0"/>
    <w:rsid w:val="00FD4118"/>
    <w:rsid w:val="00FD4727"/>
    <w:rsid w:val="00FD55BB"/>
    <w:rsid w:val="00FD5910"/>
    <w:rsid w:val="00FD627C"/>
    <w:rsid w:val="00FD6956"/>
    <w:rsid w:val="00FD6C17"/>
    <w:rsid w:val="00FE0BFC"/>
    <w:rsid w:val="00FE0D3B"/>
    <w:rsid w:val="00FE10F9"/>
    <w:rsid w:val="00FE16F6"/>
    <w:rsid w:val="00FE1D7B"/>
    <w:rsid w:val="00FE291D"/>
    <w:rsid w:val="00FE3142"/>
    <w:rsid w:val="00FE3E71"/>
    <w:rsid w:val="00FE46AA"/>
    <w:rsid w:val="00FE6564"/>
    <w:rsid w:val="00FE6718"/>
    <w:rsid w:val="00FE6B78"/>
    <w:rsid w:val="00FE71A4"/>
    <w:rsid w:val="00FE72F8"/>
    <w:rsid w:val="00FF0429"/>
    <w:rsid w:val="00FF054E"/>
    <w:rsid w:val="00FF0E03"/>
    <w:rsid w:val="00FF235B"/>
    <w:rsid w:val="00FF3B4F"/>
    <w:rsid w:val="00FF58F0"/>
    <w:rsid w:val="00FF5F5C"/>
    <w:rsid w:val="00FF6064"/>
    <w:rsid w:val="00FF713A"/>
  </w:rsids>
  <w:docVars>
    <w:docVar w:name="__Grammarly_42___1" w:val="H4sIAAAAAAAEAKtWcslP9kxRslIyNDYyNrA0NLU0NjI3MzIyMDRS0lEKTi0uzszPAykwtqgFAJ7XaWY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D79571F0-2433-481C-9154-BD6DA768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E93"/>
    <w:pPr>
      <w:spacing w:after="160" w:line="259" w:lineRule="auto"/>
    </w:pPr>
    <w:rPr>
      <w:sz w:val="22"/>
      <w:szCs w:val="22"/>
    </w:rPr>
  </w:style>
  <w:style w:type="paragraph" w:styleId="Heading1">
    <w:name w:val="heading 1"/>
    <w:basedOn w:val="Normal"/>
    <w:next w:val="Normal"/>
    <w:link w:val="Heading1Char"/>
    <w:uiPriority w:val="9"/>
    <w:qFormat/>
    <w:rsid w:val="00886802"/>
    <w:pPr>
      <w:pBdr>
        <w:bottom w:val="single" w:sz="8" w:space="1" w:color="0095B8"/>
      </w:pBdr>
      <w:spacing w:after="0" w:line="240" w:lineRule="auto"/>
      <w:outlineLvl w:val="0"/>
    </w:pPr>
    <w:rPr>
      <w:rFonts w:ascii="Georgia" w:hAnsi="Georgia"/>
      <w:b/>
      <w:noProof/>
      <w:color w:val="0095B8"/>
      <w:sz w:val="56"/>
      <w:szCs w:val="56"/>
    </w:rPr>
  </w:style>
  <w:style w:type="paragraph" w:styleId="Heading2">
    <w:name w:val="heading 2"/>
    <w:basedOn w:val="subtext"/>
    <w:next w:val="Normal"/>
    <w:link w:val="Heading2Char"/>
    <w:uiPriority w:val="9"/>
    <w:unhideWhenUsed/>
    <w:qFormat/>
    <w:rsid w:val="00885503"/>
    <w:pPr>
      <w:outlineLvl w:val="1"/>
    </w:pPr>
  </w:style>
  <w:style w:type="paragraph" w:styleId="Heading3">
    <w:name w:val="heading 3"/>
    <w:basedOn w:val="Normal"/>
    <w:next w:val="Normal"/>
    <w:link w:val="Heading3Char"/>
    <w:uiPriority w:val="9"/>
    <w:unhideWhenUsed/>
    <w:qFormat/>
    <w:rsid w:val="004F06AF"/>
    <w:pPr>
      <w:spacing w:before="240" w:after="80"/>
      <w:outlineLvl w:val="2"/>
    </w:pPr>
    <w:rPr>
      <w:rFonts w:ascii="Georgia" w:hAnsi="Georgia"/>
      <w:b/>
      <w:color w:val="0095B8"/>
      <w:sz w:val="24"/>
      <w:szCs w:val="20"/>
    </w:rPr>
  </w:style>
  <w:style w:type="paragraph" w:styleId="Heading4">
    <w:name w:val="heading 4"/>
    <w:basedOn w:val="Normal"/>
    <w:next w:val="Normal"/>
    <w:link w:val="Heading4Char0"/>
    <w:uiPriority w:val="9"/>
    <w:qFormat/>
    <w:rsid w:val="00513C1D"/>
    <w:pPr>
      <w:keepNext/>
      <w:spacing w:after="80" w:line="240" w:lineRule="auto"/>
      <w:outlineLvl w:val="3"/>
    </w:pPr>
    <w:rPr>
      <w:rFonts w:ascii="Georgia" w:hAnsi="Georgia" w:cs="Arial"/>
      <w:b/>
      <w:i/>
      <w:color w:val="0095B8"/>
      <w:sz w:val="56"/>
      <w:szCs w:val="86"/>
    </w:rPr>
  </w:style>
  <w:style w:type="paragraph" w:styleId="Heading5">
    <w:name w:val="heading 5"/>
    <w:basedOn w:val="Heading1"/>
    <w:next w:val="Normal"/>
    <w:link w:val="Heading5Char"/>
    <w:uiPriority w:val="9"/>
    <w:unhideWhenUsed/>
    <w:qFormat/>
    <w:rsid w:val="00513C1D"/>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06B6"/>
  </w:style>
  <w:style w:type="paragraph" w:styleId="Footer">
    <w:name w:val="footer"/>
    <w:basedOn w:val="Normal"/>
    <w:link w:val="FooterChar"/>
    <w:uiPriority w:val="99"/>
    <w:unhideWhenUsed/>
    <w:rsid w:val="005A0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06B6"/>
  </w:style>
  <w:style w:type="paragraph" w:styleId="Title">
    <w:name w:val="Title"/>
    <w:basedOn w:val="Normal"/>
    <w:next w:val="Normal"/>
    <w:link w:val="TitleChar"/>
    <w:uiPriority w:val="10"/>
    <w:qFormat/>
    <w:rsid w:val="00886802"/>
    <w:pPr>
      <w:pBdr>
        <w:bottom w:val="single" w:sz="8" w:space="1" w:color="0095B8"/>
      </w:pBdr>
    </w:pPr>
    <w:rPr>
      <w:rFonts w:ascii="Georgia" w:hAnsi="Georgia"/>
      <w:b/>
      <w:color w:val="0095B8"/>
      <w:sz w:val="56"/>
      <w:szCs w:val="56"/>
    </w:rPr>
  </w:style>
  <w:style w:type="character" w:customStyle="1" w:styleId="TitleChar">
    <w:name w:val="Title Char"/>
    <w:link w:val="Title"/>
    <w:uiPriority w:val="10"/>
    <w:rsid w:val="00886802"/>
    <w:rPr>
      <w:rFonts w:ascii="Georgia" w:hAnsi="Georgia"/>
      <w:b/>
      <w:color w:val="0095B8"/>
      <w:sz w:val="56"/>
      <w:szCs w:val="56"/>
    </w:rPr>
  </w:style>
  <w:style w:type="paragraph" w:styleId="Subtitle">
    <w:name w:val="Subtitle"/>
    <w:aliases w:val="Pull Quote Text"/>
    <w:basedOn w:val="Normal"/>
    <w:next w:val="Normal"/>
    <w:link w:val="SubtitleChar"/>
    <w:uiPriority w:val="11"/>
    <w:qFormat/>
    <w:rsid w:val="00FD5910"/>
    <w:pPr>
      <w:pBdr>
        <w:bottom w:val="single" w:sz="8" w:space="1" w:color="0095B8"/>
      </w:pBdr>
      <w:spacing w:before="240" w:after="80" w:line="288" w:lineRule="auto"/>
    </w:pPr>
    <w:rPr>
      <w:rFonts w:ascii="Georgia" w:hAnsi="Georgia"/>
      <w:b/>
      <w:color w:val="0095B8"/>
      <w:sz w:val="36"/>
      <w:szCs w:val="36"/>
    </w:rPr>
  </w:style>
  <w:style w:type="character" w:customStyle="1" w:styleId="SubtitleChar">
    <w:name w:val="Subtitle Char"/>
    <w:aliases w:val="Pull Quote Text Char"/>
    <w:link w:val="Subtitle"/>
    <w:uiPriority w:val="11"/>
    <w:rsid w:val="00FD5910"/>
    <w:rPr>
      <w:rFonts w:ascii="Georgia" w:hAnsi="Georgia" w:cs="Times New Roman"/>
      <w:b/>
      <w:color w:val="0095B8"/>
      <w:sz w:val="36"/>
      <w:szCs w:val="36"/>
    </w:rPr>
  </w:style>
  <w:style w:type="character" w:customStyle="1" w:styleId="Heading1Char">
    <w:name w:val="Heading 1 Char"/>
    <w:link w:val="Heading1"/>
    <w:uiPriority w:val="9"/>
    <w:rsid w:val="00886802"/>
    <w:rPr>
      <w:rFonts w:ascii="Georgia" w:hAnsi="Georgia"/>
      <w:b/>
      <w:noProof/>
      <w:color w:val="0095B8"/>
      <w:sz w:val="56"/>
      <w:szCs w:val="56"/>
    </w:rPr>
  </w:style>
  <w:style w:type="paragraph" w:customStyle="1" w:styleId="subtext">
    <w:name w:val="subtext"/>
    <w:basedOn w:val="Normal"/>
    <w:link w:val="subtextChar"/>
    <w:qFormat/>
    <w:rsid w:val="00C1664F"/>
    <w:pPr>
      <w:spacing w:before="240" w:after="80"/>
    </w:pPr>
    <w:rPr>
      <w:rFonts w:ascii="Georgia" w:hAnsi="Georgia"/>
      <w:i/>
      <w:color w:val="0095B8"/>
      <w:sz w:val="32"/>
      <w:szCs w:val="20"/>
    </w:rPr>
  </w:style>
  <w:style w:type="character" w:customStyle="1" w:styleId="Heading2Char">
    <w:name w:val="Heading 2 Char"/>
    <w:link w:val="Heading2"/>
    <w:uiPriority w:val="9"/>
    <w:rsid w:val="00885503"/>
    <w:rPr>
      <w:rFonts w:ascii="Georgia" w:hAnsi="Georgia" w:cs="Times New Roman"/>
      <w:i/>
      <w:color w:val="0095B8"/>
      <w:sz w:val="32"/>
      <w:szCs w:val="20"/>
    </w:rPr>
  </w:style>
  <w:style w:type="character" w:customStyle="1" w:styleId="subtextChar">
    <w:name w:val="subtext Char"/>
    <w:link w:val="subtext"/>
    <w:rsid w:val="00C1664F"/>
    <w:rPr>
      <w:rFonts w:ascii="Georgia" w:hAnsi="Georgia" w:cs="Times New Roman"/>
      <w:i/>
      <w:color w:val="0095B8"/>
      <w:sz w:val="32"/>
      <w:szCs w:val="20"/>
    </w:rPr>
  </w:style>
  <w:style w:type="character" w:customStyle="1" w:styleId="Heading3Char">
    <w:name w:val="Heading 3 Char"/>
    <w:link w:val="Heading3"/>
    <w:uiPriority w:val="9"/>
    <w:rsid w:val="004F06AF"/>
    <w:rPr>
      <w:rFonts w:ascii="Georgia" w:hAnsi="Georgia" w:cs="Times New Roman"/>
      <w:b/>
      <w:color w:val="0095B8"/>
      <w:sz w:val="24"/>
      <w:szCs w:val="20"/>
    </w:rPr>
  </w:style>
  <w:style w:type="paragraph" w:customStyle="1" w:styleId="NewSection">
    <w:name w:val="New Section"/>
    <w:basedOn w:val="Heading1"/>
    <w:link w:val="NewSectionChar"/>
    <w:rsid w:val="00513C1D"/>
    <w:pPr>
      <w:spacing w:before="480" w:after="80" w:line="288" w:lineRule="auto"/>
    </w:pPr>
    <w:rPr>
      <w:sz w:val="42"/>
      <w:szCs w:val="42"/>
    </w:rPr>
  </w:style>
  <w:style w:type="paragraph" w:customStyle="1" w:styleId="NewSectionBody">
    <w:name w:val="New Section Body"/>
    <w:basedOn w:val="Heading2"/>
    <w:link w:val="NewSectionBodyChar"/>
    <w:rsid w:val="00513C1D"/>
    <w:pPr>
      <w:spacing w:before="360" w:after="0"/>
    </w:pPr>
    <w:rPr>
      <w:b/>
      <w:i w:val="0"/>
    </w:rPr>
  </w:style>
  <w:style w:type="character" w:customStyle="1" w:styleId="NewSectionChar">
    <w:name w:val="New Section Char"/>
    <w:link w:val="NewSection"/>
    <w:rsid w:val="00513C1D"/>
    <w:rPr>
      <w:rFonts w:ascii="Georgia" w:hAnsi="Georgia"/>
      <w:b/>
      <w:color w:val="0095B8"/>
      <w:sz w:val="42"/>
      <w:szCs w:val="42"/>
    </w:rPr>
  </w:style>
  <w:style w:type="paragraph" w:styleId="ListParagraph">
    <w:name w:val="List Paragraph"/>
    <w:basedOn w:val="Normal"/>
    <w:next w:val="ListBullet3"/>
    <w:uiPriority w:val="34"/>
    <w:qFormat/>
    <w:rsid w:val="00513C1D"/>
    <w:pPr>
      <w:numPr>
        <w:numId w:val="6"/>
      </w:numPr>
      <w:spacing w:before="80" w:after="0"/>
    </w:pPr>
    <w:rPr>
      <w:rFonts w:ascii="Calibri Light" w:hAnsi="Calibri Light"/>
      <w:color w:val="3B3838"/>
      <w:szCs w:val="20"/>
    </w:rPr>
  </w:style>
  <w:style w:type="character" w:customStyle="1" w:styleId="NewSectionBodyChar">
    <w:name w:val="New Section Body Char"/>
    <w:link w:val="NewSectionBody"/>
    <w:rsid w:val="00513C1D"/>
    <w:rPr>
      <w:rFonts w:ascii="Georgia" w:hAnsi="Georgia"/>
      <w:b/>
      <w:color w:val="0095B8"/>
      <w:sz w:val="32"/>
    </w:rPr>
  </w:style>
  <w:style w:type="paragraph" w:styleId="TOCHeading">
    <w:name w:val="TOC Heading"/>
    <w:basedOn w:val="Heading1"/>
    <w:next w:val="Normal"/>
    <w:uiPriority w:val="39"/>
    <w:unhideWhenUsed/>
    <w:qFormat/>
    <w:rsid w:val="00513C1D"/>
    <w:pPr>
      <w:keepNext/>
      <w:keepLines/>
      <w:pBdr>
        <w:bottom w:val="none" w:sz="0" w:space="0" w:color="auto"/>
      </w:pBdr>
      <w:spacing w:before="480" w:line="259" w:lineRule="auto"/>
      <w:outlineLvl w:val="9"/>
    </w:pPr>
    <w:rPr>
      <w:rFonts w:eastAsia="Times New Roman"/>
      <w:sz w:val="72"/>
      <w:szCs w:val="32"/>
    </w:rPr>
  </w:style>
  <w:style w:type="paragraph" w:styleId="TOC1">
    <w:name w:val="toc 1"/>
    <w:basedOn w:val="Normal"/>
    <w:next w:val="Normal"/>
    <w:autoRedefine/>
    <w:uiPriority w:val="39"/>
    <w:unhideWhenUsed/>
    <w:rsid w:val="00945636"/>
    <w:pPr>
      <w:tabs>
        <w:tab w:val="right" w:leader="dot" w:pos="8827"/>
      </w:tabs>
      <w:spacing w:before="100" w:beforeAutospacing="1" w:after="0"/>
    </w:pPr>
    <w:rPr>
      <w:rFonts w:ascii="Georgia" w:hAnsi="Georgia"/>
      <w:bCs/>
      <w:noProof/>
      <w:color w:val="0095B8"/>
      <w:sz w:val="24"/>
    </w:rPr>
  </w:style>
  <w:style w:type="paragraph" w:styleId="TOC2">
    <w:name w:val="toc 2"/>
    <w:basedOn w:val="Normal"/>
    <w:next w:val="Normal"/>
    <w:autoRedefine/>
    <w:uiPriority w:val="39"/>
    <w:unhideWhenUsed/>
    <w:rsid w:val="00982318"/>
    <w:pPr>
      <w:tabs>
        <w:tab w:val="right" w:leader="dot" w:pos="8820"/>
      </w:tabs>
      <w:spacing w:before="240" w:after="0"/>
      <w:ind w:firstLine="1440"/>
    </w:pPr>
    <w:rPr>
      <w:rFonts w:ascii="Calibri Light" w:hAnsi="Calibri Light"/>
      <w:noProof/>
      <w:color w:val="3B3838"/>
      <w:szCs w:val="20"/>
    </w:rPr>
  </w:style>
  <w:style w:type="character" w:styleId="Hyperlink">
    <w:name w:val="Hyperlink"/>
    <w:uiPriority w:val="99"/>
    <w:unhideWhenUsed/>
    <w:rsid w:val="00513C1D"/>
    <w:rPr>
      <w:color w:val="0563C1"/>
      <w:u w:val="single"/>
    </w:rPr>
  </w:style>
  <w:style w:type="paragraph" w:styleId="TOC3">
    <w:name w:val="toc 3"/>
    <w:basedOn w:val="Normal"/>
    <w:next w:val="Normal"/>
    <w:autoRedefine/>
    <w:uiPriority w:val="39"/>
    <w:unhideWhenUsed/>
    <w:rsid w:val="00982318"/>
    <w:pPr>
      <w:tabs>
        <w:tab w:val="right" w:leader="dot" w:pos="8827"/>
      </w:tabs>
      <w:spacing w:before="120" w:after="0"/>
      <w:ind w:firstLine="2880"/>
    </w:pPr>
    <w:rPr>
      <w:rFonts w:ascii="Calibri Light" w:hAnsi="Calibri Light"/>
      <w:noProof/>
      <w:color w:val="3B3838"/>
    </w:rPr>
  </w:style>
  <w:style w:type="paragraph" w:styleId="TOC4">
    <w:name w:val="toc 4"/>
    <w:basedOn w:val="Normal"/>
    <w:next w:val="Normal"/>
    <w:autoRedefine/>
    <w:uiPriority w:val="39"/>
    <w:unhideWhenUsed/>
    <w:rsid w:val="00513C1D"/>
    <w:pPr>
      <w:spacing w:before="240" w:after="0"/>
    </w:pPr>
    <w:rPr>
      <w:color w:val="3B3838"/>
    </w:rPr>
  </w:style>
  <w:style w:type="paragraph" w:styleId="TOC5">
    <w:name w:val="toc 5"/>
    <w:basedOn w:val="Normal"/>
    <w:next w:val="Normal"/>
    <w:autoRedefine/>
    <w:uiPriority w:val="39"/>
    <w:unhideWhenUsed/>
    <w:rsid w:val="00513C1D"/>
    <w:pPr>
      <w:spacing w:before="240" w:after="0"/>
    </w:pPr>
    <w:rPr>
      <w:color w:val="3B3838"/>
    </w:rPr>
  </w:style>
  <w:style w:type="paragraph" w:styleId="TOC6">
    <w:name w:val="toc 6"/>
    <w:basedOn w:val="Normal"/>
    <w:next w:val="Normal"/>
    <w:autoRedefine/>
    <w:uiPriority w:val="39"/>
    <w:unhideWhenUsed/>
    <w:rsid w:val="00513C1D"/>
    <w:pPr>
      <w:spacing w:before="240" w:after="0"/>
    </w:pPr>
    <w:rPr>
      <w:color w:val="3B3838"/>
    </w:rPr>
  </w:style>
  <w:style w:type="paragraph" w:styleId="TOC7">
    <w:name w:val="toc 7"/>
    <w:basedOn w:val="Normal"/>
    <w:next w:val="Normal"/>
    <w:autoRedefine/>
    <w:uiPriority w:val="39"/>
    <w:unhideWhenUsed/>
    <w:rsid w:val="00513C1D"/>
    <w:pPr>
      <w:spacing w:before="240" w:after="0"/>
    </w:pPr>
    <w:rPr>
      <w:color w:val="3B3838"/>
    </w:rPr>
  </w:style>
  <w:style w:type="paragraph" w:styleId="TOC8">
    <w:name w:val="toc 8"/>
    <w:basedOn w:val="Normal"/>
    <w:next w:val="Normal"/>
    <w:autoRedefine/>
    <w:uiPriority w:val="39"/>
    <w:unhideWhenUsed/>
    <w:rsid w:val="00513C1D"/>
    <w:pPr>
      <w:spacing w:before="240" w:after="0"/>
    </w:pPr>
    <w:rPr>
      <w:color w:val="3B3838"/>
    </w:rPr>
  </w:style>
  <w:style w:type="paragraph" w:styleId="TOC9">
    <w:name w:val="toc 9"/>
    <w:basedOn w:val="Normal"/>
    <w:next w:val="Normal"/>
    <w:autoRedefine/>
    <w:uiPriority w:val="39"/>
    <w:unhideWhenUsed/>
    <w:rsid w:val="00513C1D"/>
    <w:pPr>
      <w:spacing w:before="240" w:after="0"/>
    </w:pPr>
    <w:rPr>
      <w:color w:val="3B3838"/>
    </w:rPr>
  </w:style>
  <w:style w:type="numbering" w:customStyle="1" w:styleId="StyleBulletedLatinCourierNewBoldLeft075Hanging">
    <w:name w:val="Style Bulleted (Latin) Courier New Bold Left:  0.75&quot; Hanging:  ..."/>
    <w:basedOn w:val="NoList"/>
    <w:rsid w:val="00513C1D"/>
    <w:pPr>
      <w:numPr>
        <w:numId w:val="1"/>
      </w:numPr>
    </w:pPr>
  </w:style>
  <w:style w:type="numbering" w:customStyle="1" w:styleId="StyleBulletedLatinCourierNewBoldLeft075Hanging1">
    <w:name w:val="Style Bulleted (Latin) Courier New Bold Left:  0.75&quot; Hanging:  ...1"/>
    <w:basedOn w:val="NoList"/>
    <w:rsid w:val="00513C1D"/>
    <w:pPr>
      <w:numPr>
        <w:numId w:val="2"/>
      </w:numPr>
    </w:pPr>
  </w:style>
  <w:style w:type="numbering" w:customStyle="1" w:styleId="StyleBulletedSymbolsymbolBoldLeft025Hanging025">
    <w:name w:val="Style Bulleted Symbol (symbol) Bold Left:  0.25&quot; Hanging:  0.25&quot;"/>
    <w:basedOn w:val="NoList"/>
    <w:rsid w:val="00513C1D"/>
    <w:pPr>
      <w:numPr>
        <w:numId w:val="3"/>
      </w:numPr>
    </w:pPr>
  </w:style>
  <w:style w:type="numbering" w:customStyle="1" w:styleId="StyleBulletedSymbolsymbolBoldLeft025Hanging0251">
    <w:name w:val="Style Bulleted Symbol (symbol) Bold Left:  0.25&quot; Hanging:  0.25&quot;1"/>
    <w:basedOn w:val="NoList"/>
    <w:rsid w:val="00513C1D"/>
    <w:pPr>
      <w:numPr>
        <w:numId w:val="4"/>
      </w:numPr>
    </w:pPr>
  </w:style>
  <w:style w:type="numbering" w:customStyle="1" w:styleId="StyleBulletedLatinCourierNewBoldLeft075Hanging2">
    <w:name w:val="Style Bulleted (Latin) Courier New Bold Left:  0.75&quot; Hanging:  ...2"/>
    <w:basedOn w:val="NoList"/>
    <w:rsid w:val="00513C1D"/>
    <w:pPr>
      <w:numPr>
        <w:numId w:val="5"/>
      </w:numPr>
    </w:pPr>
  </w:style>
  <w:style w:type="numbering" w:customStyle="1" w:styleId="BulletedLists">
    <w:name w:val="Bulleted Lists"/>
    <w:uiPriority w:val="99"/>
    <w:rsid w:val="00513C1D"/>
    <w:pPr>
      <w:numPr>
        <w:numId w:val="7"/>
      </w:numPr>
    </w:pPr>
  </w:style>
  <w:style w:type="numbering" w:customStyle="1" w:styleId="Style1">
    <w:name w:val="Style1"/>
    <w:uiPriority w:val="99"/>
    <w:rsid w:val="00513C1D"/>
    <w:pPr>
      <w:numPr>
        <w:numId w:val="8"/>
      </w:numPr>
    </w:pPr>
  </w:style>
  <w:style w:type="paragraph" w:styleId="ListBullet3">
    <w:name w:val="List Bullet 3"/>
    <w:basedOn w:val="Normal"/>
    <w:uiPriority w:val="99"/>
    <w:unhideWhenUsed/>
    <w:rsid w:val="00513C1D"/>
    <w:pPr>
      <w:numPr>
        <w:numId w:val="9"/>
      </w:numPr>
      <w:spacing w:before="240" w:after="0"/>
      <w:contextualSpacing/>
    </w:pPr>
    <w:rPr>
      <w:rFonts w:ascii="Calibri Light" w:hAnsi="Calibri Light"/>
      <w:color w:val="3B3838"/>
      <w:szCs w:val="20"/>
    </w:rPr>
  </w:style>
  <w:style w:type="numbering" w:customStyle="1" w:styleId="NoList1">
    <w:name w:val="No List1"/>
    <w:next w:val="NoList"/>
    <w:uiPriority w:val="99"/>
    <w:semiHidden/>
    <w:unhideWhenUsed/>
    <w:rsid w:val="00513C1D"/>
  </w:style>
  <w:style w:type="paragraph" w:customStyle="1" w:styleId="Bullets">
    <w:name w:val="Bullets"/>
    <w:basedOn w:val="Normal"/>
    <w:link w:val="BulletsChar"/>
    <w:qFormat/>
    <w:rsid w:val="00513C1D"/>
    <w:pPr>
      <w:spacing w:before="240" w:after="0"/>
    </w:pPr>
    <w:rPr>
      <w:rFonts w:ascii="Calibri Light" w:hAnsi="Calibri Light"/>
      <w:color w:val="3B3838"/>
      <w:szCs w:val="20"/>
    </w:rPr>
  </w:style>
  <w:style w:type="paragraph" w:customStyle="1" w:styleId="Bullets2">
    <w:name w:val="Bullets2"/>
    <w:basedOn w:val="Bullets"/>
    <w:link w:val="Bullets2Char"/>
    <w:qFormat/>
    <w:rsid w:val="00513C1D"/>
    <w:pPr>
      <w:numPr>
        <w:ilvl w:val="1"/>
      </w:numPr>
      <w:spacing w:before="120"/>
    </w:pPr>
  </w:style>
  <w:style w:type="paragraph" w:styleId="BalloonText">
    <w:name w:val="Balloon Text"/>
    <w:basedOn w:val="Normal"/>
    <w:link w:val="BalloonTextChar"/>
    <w:uiPriority w:val="99"/>
    <w:semiHidden/>
    <w:unhideWhenUsed/>
    <w:rsid w:val="00513C1D"/>
    <w:pPr>
      <w:spacing w:after="0" w:line="240" w:lineRule="auto"/>
    </w:pPr>
    <w:rPr>
      <w:rFonts w:ascii="Segoe UI" w:hAnsi="Segoe UI" w:cs="Segoe UI"/>
      <w:color w:val="3B3838"/>
      <w:sz w:val="18"/>
      <w:szCs w:val="18"/>
    </w:rPr>
  </w:style>
  <w:style w:type="character" w:customStyle="1" w:styleId="BalloonTextChar">
    <w:name w:val="Balloon Text Char"/>
    <w:link w:val="BalloonText"/>
    <w:uiPriority w:val="99"/>
    <w:semiHidden/>
    <w:rsid w:val="00513C1D"/>
    <w:rPr>
      <w:rFonts w:ascii="Segoe UI" w:hAnsi="Segoe UI" w:cs="Segoe UI"/>
      <w:color w:val="3B3838"/>
      <w:sz w:val="18"/>
      <w:szCs w:val="18"/>
    </w:rPr>
  </w:style>
  <w:style w:type="character" w:styleId="FollowedHyperlink">
    <w:name w:val="FollowedHyperlink"/>
    <w:uiPriority w:val="99"/>
    <w:semiHidden/>
    <w:unhideWhenUsed/>
    <w:rsid w:val="00513C1D"/>
    <w:rPr>
      <w:color w:val="954F72"/>
      <w:u w:val="single"/>
    </w:rPr>
  </w:style>
  <w:style w:type="character" w:styleId="CommentReference">
    <w:name w:val="annotation reference"/>
    <w:uiPriority w:val="99"/>
    <w:semiHidden/>
    <w:unhideWhenUsed/>
    <w:rsid w:val="00513C1D"/>
    <w:rPr>
      <w:sz w:val="16"/>
      <w:szCs w:val="16"/>
    </w:rPr>
  </w:style>
  <w:style w:type="paragraph" w:styleId="CommentText">
    <w:name w:val="annotation text"/>
    <w:basedOn w:val="Normal"/>
    <w:link w:val="CommentTextChar"/>
    <w:uiPriority w:val="99"/>
    <w:semiHidden/>
    <w:unhideWhenUsed/>
    <w:rsid w:val="00513C1D"/>
    <w:pPr>
      <w:spacing w:before="240" w:after="0"/>
    </w:pPr>
    <w:rPr>
      <w:rFonts w:ascii="Calibri Light" w:hAnsi="Calibri Light"/>
      <w:color w:val="3B3838"/>
      <w:sz w:val="20"/>
      <w:szCs w:val="20"/>
    </w:rPr>
  </w:style>
  <w:style w:type="character" w:customStyle="1" w:styleId="CommentTextChar">
    <w:name w:val="Comment Text Char"/>
    <w:link w:val="CommentText"/>
    <w:uiPriority w:val="99"/>
    <w:semiHidden/>
    <w:rsid w:val="00513C1D"/>
    <w:rPr>
      <w:rFonts w:ascii="Calibri Light" w:hAnsi="Calibri Light"/>
      <w:color w:val="3B3838"/>
    </w:rPr>
  </w:style>
  <w:style w:type="paragraph" w:styleId="CommentSubject">
    <w:name w:val="annotation subject"/>
    <w:basedOn w:val="CommentText"/>
    <w:next w:val="CommentText"/>
    <w:link w:val="CommentSubjectChar"/>
    <w:uiPriority w:val="99"/>
    <w:semiHidden/>
    <w:unhideWhenUsed/>
    <w:rsid w:val="00513C1D"/>
    <w:rPr>
      <w:b/>
      <w:bCs/>
    </w:rPr>
  </w:style>
  <w:style w:type="character" w:customStyle="1" w:styleId="CommentSubjectChar">
    <w:name w:val="Comment Subject Char"/>
    <w:link w:val="CommentSubject"/>
    <w:uiPriority w:val="99"/>
    <w:semiHidden/>
    <w:rsid w:val="00513C1D"/>
    <w:rPr>
      <w:rFonts w:ascii="Calibri Light" w:hAnsi="Calibri Light"/>
      <w:b/>
      <w:bCs/>
      <w:color w:val="3B3838"/>
    </w:rPr>
  </w:style>
  <w:style w:type="paragraph" w:styleId="NoSpacing">
    <w:name w:val="No Spacing"/>
    <w:aliases w:val="Bullet 1"/>
    <w:basedOn w:val="ListBullet"/>
    <w:link w:val="NoSpacingChar"/>
    <w:qFormat/>
    <w:rsid w:val="00513C1D"/>
    <w:pPr>
      <w:tabs>
        <w:tab w:val="num" w:pos="1080"/>
      </w:tabs>
      <w:spacing w:before="0" w:after="60" w:line="240" w:lineRule="auto"/>
      <w:ind w:left="1080"/>
      <w:contextualSpacing w:val="0"/>
    </w:pPr>
    <w:rPr>
      <w:rFonts w:ascii="Arial" w:hAnsi="Arial"/>
      <w:color w:val="7F7F7F"/>
      <w:sz w:val="20"/>
      <w:szCs w:val="22"/>
    </w:rPr>
  </w:style>
  <w:style w:type="paragraph" w:customStyle="1" w:styleId="Heading41">
    <w:name w:val="Heading 41"/>
    <w:basedOn w:val="Normal"/>
    <w:link w:val="heading4Char"/>
    <w:qFormat/>
    <w:rsid w:val="00513C1D"/>
    <w:pPr>
      <w:spacing w:after="60" w:line="240" w:lineRule="auto"/>
    </w:pPr>
    <w:rPr>
      <w:rFonts w:ascii="Arial" w:eastAsia="Times New Roman" w:hAnsi="Arial"/>
      <w:b/>
      <w:color w:val="00B0F0"/>
      <w:sz w:val="20"/>
      <w:szCs w:val="20"/>
    </w:rPr>
  </w:style>
  <w:style w:type="character" w:customStyle="1" w:styleId="heading4Char">
    <w:name w:val="heading 4 Char"/>
    <w:link w:val="Heading41"/>
    <w:rsid w:val="00513C1D"/>
    <w:rPr>
      <w:rFonts w:ascii="Arial" w:eastAsia="Times New Roman" w:hAnsi="Arial"/>
      <w:b/>
      <w:color w:val="00B0F0"/>
    </w:rPr>
  </w:style>
  <w:style w:type="paragraph" w:customStyle="1" w:styleId="Body">
    <w:name w:val="Body"/>
    <w:basedOn w:val="Normal"/>
    <w:link w:val="BodyChar"/>
    <w:qFormat/>
    <w:rsid w:val="00513C1D"/>
    <w:pPr>
      <w:spacing w:after="120" w:line="240" w:lineRule="auto"/>
    </w:pPr>
    <w:rPr>
      <w:rFonts w:ascii="Arial" w:eastAsia="Times New Roman" w:hAnsi="Arial"/>
      <w:color w:val="7F7F7F"/>
      <w:sz w:val="20"/>
      <w:szCs w:val="20"/>
    </w:rPr>
  </w:style>
  <w:style w:type="character" w:customStyle="1" w:styleId="BodyChar">
    <w:name w:val="Body Char"/>
    <w:link w:val="Body"/>
    <w:rsid w:val="00513C1D"/>
    <w:rPr>
      <w:rFonts w:ascii="Arial" w:eastAsia="Times New Roman" w:hAnsi="Arial"/>
      <w:color w:val="7F7F7F"/>
    </w:rPr>
  </w:style>
  <w:style w:type="paragraph" w:styleId="ListBullet">
    <w:name w:val="List Bullet"/>
    <w:basedOn w:val="Normal"/>
    <w:uiPriority w:val="99"/>
    <w:semiHidden/>
    <w:unhideWhenUsed/>
    <w:rsid w:val="00513C1D"/>
    <w:pPr>
      <w:spacing w:before="240" w:after="0"/>
      <w:ind w:left="720" w:hanging="360"/>
      <w:contextualSpacing/>
    </w:pPr>
    <w:rPr>
      <w:rFonts w:ascii="Calibri Light" w:hAnsi="Calibri Light"/>
      <w:color w:val="3B3838"/>
      <w:szCs w:val="20"/>
    </w:rPr>
  </w:style>
  <w:style w:type="character" w:styleId="Emphasis">
    <w:name w:val="Emphasis"/>
    <w:uiPriority w:val="20"/>
    <w:qFormat/>
    <w:rsid w:val="00513C1D"/>
    <w:rPr>
      <w:i/>
      <w:iCs/>
    </w:rPr>
  </w:style>
  <w:style w:type="paragraph" w:styleId="Quote">
    <w:name w:val="Quote"/>
    <w:aliases w:val="Quote Marks"/>
    <w:basedOn w:val="Normal"/>
    <w:next w:val="Normal"/>
    <w:link w:val="QuoteChar"/>
    <w:uiPriority w:val="29"/>
    <w:qFormat/>
    <w:rsid w:val="00513C1D"/>
    <w:pPr>
      <w:spacing w:after="0" w:line="240" w:lineRule="auto"/>
    </w:pPr>
    <w:rPr>
      <w:rFonts w:ascii="Arial" w:eastAsia="Times New Roman" w:hAnsi="Arial"/>
      <w:b/>
      <w:iCs/>
      <w:color w:val="0D0D0D"/>
      <w:sz w:val="60"/>
      <w:szCs w:val="24"/>
    </w:rPr>
  </w:style>
  <w:style w:type="character" w:customStyle="1" w:styleId="QuoteChar">
    <w:name w:val="Quote Char"/>
    <w:aliases w:val="Quote Marks Char"/>
    <w:link w:val="Quote"/>
    <w:uiPriority w:val="29"/>
    <w:rsid w:val="00513C1D"/>
    <w:rPr>
      <w:rFonts w:ascii="Arial" w:eastAsia="Times New Roman" w:hAnsi="Arial"/>
      <w:b/>
      <w:iCs/>
      <w:color w:val="0D0D0D"/>
      <w:sz w:val="60"/>
      <w:szCs w:val="24"/>
    </w:rPr>
  </w:style>
  <w:style w:type="character" w:styleId="SubtleReference">
    <w:name w:val="Subtle Reference"/>
    <w:uiPriority w:val="31"/>
    <w:qFormat/>
    <w:rsid w:val="00513C1D"/>
    <w:rPr>
      <w:smallCaps/>
      <w:color w:val="5A5A5A"/>
    </w:rPr>
  </w:style>
  <w:style w:type="character" w:customStyle="1" w:styleId="Heading4Char0">
    <w:name w:val="Heading 4 Char"/>
    <w:link w:val="Heading4"/>
    <w:uiPriority w:val="9"/>
    <w:rsid w:val="00513C1D"/>
    <w:rPr>
      <w:rFonts w:ascii="Georgia" w:hAnsi="Georgia" w:cs="Arial"/>
      <w:b/>
      <w:i/>
      <w:color w:val="0095B8"/>
      <w:sz w:val="56"/>
      <w:szCs w:val="86"/>
    </w:rPr>
  </w:style>
  <w:style w:type="character" w:customStyle="1" w:styleId="Heading5Char">
    <w:name w:val="Heading 5 Char"/>
    <w:link w:val="Heading5"/>
    <w:uiPriority w:val="9"/>
    <w:rsid w:val="00513C1D"/>
    <w:rPr>
      <w:rFonts w:ascii="Georgia" w:hAnsi="Georgia"/>
      <w:b/>
      <w:color w:val="0095B8"/>
      <w:sz w:val="56"/>
      <w:szCs w:val="56"/>
    </w:rPr>
  </w:style>
  <w:style w:type="character" w:customStyle="1" w:styleId="NoSpacingChar">
    <w:name w:val="No Spacing Char"/>
    <w:aliases w:val="Bullet 1 Char"/>
    <w:link w:val="NoSpacing"/>
    <w:uiPriority w:val="1"/>
    <w:rsid w:val="00D67A80"/>
    <w:rPr>
      <w:rFonts w:ascii="Arial" w:hAnsi="Arial"/>
      <w:color w:val="7F7F7F"/>
      <w:szCs w:val="22"/>
    </w:rPr>
  </w:style>
  <w:style w:type="paragraph" w:styleId="Revision">
    <w:name w:val="Revision"/>
    <w:hidden/>
    <w:uiPriority w:val="99"/>
    <w:semiHidden/>
    <w:rsid w:val="009A7ECC"/>
    <w:rPr>
      <w:sz w:val="22"/>
      <w:szCs w:val="22"/>
    </w:rPr>
  </w:style>
  <w:style w:type="paragraph" w:customStyle="1" w:styleId="hyperlinks">
    <w:name w:val="hyperlinks"/>
    <w:basedOn w:val="Bullets2"/>
    <w:link w:val="hyperlinksChar"/>
    <w:qFormat/>
    <w:rsid w:val="002E7500"/>
    <w:rPr>
      <w:rFonts w:eastAsia="Times New Roman"/>
      <w:color w:val="0095B8"/>
    </w:rPr>
  </w:style>
  <w:style w:type="numbering" w:customStyle="1" w:styleId="Bulletedlist">
    <w:name w:val="Bulleted list"/>
    <w:uiPriority w:val="99"/>
    <w:rsid w:val="004B1B92"/>
    <w:pPr>
      <w:numPr>
        <w:numId w:val="10"/>
      </w:numPr>
    </w:pPr>
  </w:style>
  <w:style w:type="character" w:customStyle="1" w:styleId="BulletsChar">
    <w:name w:val="Bullets Char"/>
    <w:link w:val="Bullets"/>
    <w:rsid w:val="002E7500"/>
    <w:rPr>
      <w:rFonts w:ascii="Calibri Light" w:hAnsi="Calibri Light"/>
      <w:color w:val="3B3838"/>
      <w:sz w:val="22"/>
    </w:rPr>
  </w:style>
  <w:style w:type="character" w:customStyle="1" w:styleId="Bullets2Char">
    <w:name w:val="Bullets2 Char"/>
    <w:basedOn w:val="BulletsChar"/>
    <w:link w:val="Bullets2"/>
    <w:rsid w:val="002E7500"/>
    <w:rPr>
      <w:rFonts w:ascii="Calibri Light" w:hAnsi="Calibri Light"/>
      <w:color w:val="3B3838"/>
      <w:sz w:val="22"/>
    </w:rPr>
  </w:style>
  <w:style w:type="character" w:customStyle="1" w:styleId="hyperlinksChar">
    <w:name w:val="hyperlinks Char"/>
    <w:link w:val="hyperlinks"/>
    <w:rsid w:val="002E7500"/>
    <w:rPr>
      <w:rFonts w:ascii="Calibri Light" w:eastAsia="Times New Roman" w:hAnsi="Calibri Light"/>
      <w:color w:val="0095B8"/>
      <w:sz w:val="22"/>
    </w:rPr>
  </w:style>
  <w:style w:type="table" w:styleId="TableGrid">
    <w:name w:val="Table Grid"/>
    <w:basedOn w:val="TableNormal"/>
    <w:uiPriority w:val="39"/>
    <w:rsid w:val="00B81E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A46C46"/>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A46C46"/>
    <w:rPr>
      <w:rFonts w:ascii="Calibri Light" w:hAnsi="Calibri Light" w:cs="Calibri Light"/>
      <w:color w:val="3D3F43"/>
      <w:szCs w:val="12"/>
    </w:rPr>
  </w:style>
  <w:style w:type="character" w:customStyle="1" w:styleId="SmallerheaderChar">
    <w:name w:val="Smaller header Char"/>
    <w:link w:val="Smallerheader"/>
    <w:rsid w:val="00A46C46"/>
    <w:rPr>
      <w:rFonts w:cs="Calibri Light"/>
      <w:b/>
      <w:caps/>
      <w:color w:val="192E3B"/>
      <w:sz w:val="26"/>
      <w:szCs w:val="26"/>
    </w:rPr>
  </w:style>
  <w:style w:type="character" w:customStyle="1" w:styleId="BodyofsmallheaderChar">
    <w:name w:val="Body of small header Char"/>
    <w:link w:val="Bodyofsmallheader"/>
    <w:rsid w:val="00A46C46"/>
    <w:rPr>
      <w:rFonts w:ascii="Calibri Light" w:hAnsi="Calibri Light" w:cs="Calibri Light"/>
      <w:color w:val="3D3F43"/>
      <w:sz w:val="22"/>
      <w:szCs w:val="12"/>
    </w:rPr>
  </w:style>
  <w:style w:type="paragraph" w:styleId="NormalWeb">
    <w:name w:val="Normal (Web)"/>
    <w:basedOn w:val="Normal"/>
    <w:uiPriority w:val="99"/>
    <w:semiHidden/>
    <w:unhideWhenUsed/>
    <w:rsid w:val="00D353EF"/>
    <w:pPr>
      <w:spacing w:before="100" w:beforeAutospacing="1" w:after="100" w:afterAutospacing="1" w:line="240" w:lineRule="auto"/>
    </w:pPr>
    <w:rPr>
      <w:rFonts w:ascii="Times New Roman" w:eastAsia="Times New Roman" w:hAnsi="Times New Roman"/>
      <w:sz w:val="24"/>
      <w:szCs w:val="24"/>
    </w:rPr>
  </w:style>
  <w:style w:type="paragraph" w:customStyle="1" w:styleId="BodyText1">
    <w:name w:val="Body Text1"/>
    <w:basedOn w:val="Normal"/>
    <w:link w:val="BODYTEXTChar"/>
    <w:qFormat/>
    <w:rsid w:val="00E35996"/>
    <w:pPr>
      <w:spacing w:before="240" w:after="0"/>
    </w:pPr>
    <w:rPr>
      <w:rFonts w:ascii="Calibri Light" w:hAnsi="Calibri Light"/>
      <w:color w:val="3B3838"/>
      <w:szCs w:val="20"/>
    </w:rPr>
  </w:style>
  <w:style w:type="character" w:customStyle="1" w:styleId="BODYTEXTChar">
    <w:name w:val="BODY TEXT Char"/>
    <w:link w:val="BodyText1"/>
    <w:rsid w:val="00E35996"/>
    <w:rPr>
      <w:rFonts w:ascii="Calibri Light" w:hAnsi="Calibri Light"/>
      <w:color w:val="3B3838"/>
      <w:sz w:val="22"/>
    </w:rPr>
  </w:style>
  <w:style w:type="paragraph" w:customStyle="1" w:styleId="bulletdashp">
    <w:name w:val=".bullet(dash) p"/>
    <w:basedOn w:val="NoSpacing"/>
    <w:link w:val="bulletdashpChar"/>
    <w:qFormat/>
    <w:rsid w:val="00FE16F6"/>
    <w:pPr>
      <w:tabs>
        <w:tab w:val="clear" w:pos="1080"/>
      </w:tabs>
      <w:spacing w:after="160" w:line="220" w:lineRule="exact"/>
      <w:ind w:left="270" w:hanging="270"/>
    </w:pPr>
    <w:rPr>
      <w:rFonts w:eastAsia="Times New Roman" w:cs="Arial"/>
      <w:color w:val="404040"/>
      <w:sz w:val="18"/>
      <w:szCs w:val="20"/>
    </w:rPr>
  </w:style>
  <w:style w:type="character" w:customStyle="1" w:styleId="bulletdashpChar">
    <w:name w:val=".bullet(dash) p Char"/>
    <w:link w:val="bulletdashp"/>
    <w:rsid w:val="00FE16F6"/>
    <w:rPr>
      <w:rFonts w:ascii="Arial" w:eastAsia="Times New Roman" w:hAnsi="Arial" w:cs="Arial"/>
      <w:color w:val="404040"/>
      <w:sz w:val="18"/>
    </w:rPr>
  </w:style>
  <w:style w:type="paragraph" w:customStyle="1" w:styleId="bodyp">
    <w:name w:val=".body p"/>
    <w:basedOn w:val="Normal"/>
    <w:link w:val="bodypChar"/>
    <w:qFormat/>
    <w:rsid w:val="00FE16F6"/>
    <w:pPr>
      <w:spacing w:after="120" w:line="240" w:lineRule="auto"/>
    </w:pPr>
    <w:rPr>
      <w:rFonts w:ascii="Arial" w:eastAsia="Times New Roman" w:hAnsi="Arial" w:cs="Arial"/>
      <w:color w:val="404040"/>
      <w:sz w:val="18"/>
      <w:szCs w:val="20"/>
    </w:rPr>
  </w:style>
  <w:style w:type="character" w:customStyle="1" w:styleId="bodypChar">
    <w:name w:val=".body p Char"/>
    <w:link w:val="bodyp"/>
    <w:rsid w:val="00FE16F6"/>
    <w:rPr>
      <w:rFonts w:ascii="Arial" w:eastAsia="Times New Roman" w:hAnsi="Arial" w:cs="Arial"/>
      <w:color w:val="404040"/>
      <w:sz w:val="18"/>
    </w:rPr>
  </w:style>
  <w:style w:type="paragraph" w:customStyle="1" w:styleId="dashp">
    <w:name w:val=".dash p"/>
    <w:basedOn w:val="Normal"/>
    <w:rsid w:val="00FE16F6"/>
    <w:pPr>
      <w:numPr>
        <w:numId w:val="12"/>
      </w:numPr>
      <w:spacing w:before="40" w:after="0" w:line="240" w:lineRule="auto"/>
      <w:ind w:left="360" w:hanging="180"/>
    </w:pPr>
    <w:rPr>
      <w:rFonts w:ascii="Arial" w:eastAsia="Times New Roman" w:hAnsi="Arial" w:cs="Arial"/>
      <w:color w:val="404040"/>
      <w:sz w:val="18"/>
      <w:szCs w:val="20"/>
    </w:rPr>
  </w:style>
  <w:style w:type="paragraph" w:customStyle="1" w:styleId="headerp">
    <w:name w:val=".header p"/>
    <w:basedOn w:val="Heading1"/>
    <w:link w:val="headerpChar"/>
    <w:qFormat/>
    <w:rsid w:val="00FE16F6"/>
    <w:pPr>
      <w:keepNext/>
      <w:pBdr>
        <w:bottom w:val="none" w:sz="0" w:space="0" w:color="auto"/>
      </w:pBdr>
      <w:spacing w:before="240" w:after="120"/>
    </w:pPr>
    <w:rPr>
      <w:rFonts w:ascii="Arial" w:eastAsia="Times New Roman" w:hAnsi="Arial" w:cs="Arial"/>
      <w:bCs/>
      <w:noProof w:val="0"/>
      <w:color w:val="404040"/>
      <w:kern w:val="32"/>
      <w:sz w:val="20"/>
      <w:szCs w:val="20"/>
    </w:rPr>
  </w:style>
  <w:style w:type="character" w:customStyle="1" w:styleId="headerpChar">
    <w:name w:val=".header p Char"/>
    <w:link w:val="headerp"/>
    <w:rsid w:val="00FE16F6"/>
    <w:rPr>
      <w:rFonts w:ascii="Arial" w:eastAsia="Times New Roman" w:hAnsi="Arial" w:cs="Arial"/>
      <w:b/>
      <w:bCs/>
      <w:color w:val="404040"/>
      <w:kern w:val="32"/>
    </w:rPr>
  </w:style>
  <w:style w:type="paragraph" w:customStyle="1" w:styleId="purposebulletsdashp">
    <w:name w:val=".purpose bullets(dash) p"/>
    <w:basedOn w:val="dashp"/>
    <w:link w:val="purposebulletsdashpChar"/>
    <w:qFormat/>
    <w:rsid w:val="00FE16F6"/>
  </w:style>
  <w:style w:type="character" w:customStyle="1" w:styleId="purposebulletsdashpChar">
    <w:name w:val=".purpose bullets(dash) p Char"/>
    <w:link w:val="purposebulletsdashp"/>
    <w:rsid w:val="00FE16F6"/>
    <w:rPr>
      <w:rFonts w:ascii="Arial" w:eastAsia="Times New Roman" w:hAnsi="Arial" w:cs="Arial"/>
      <w:color w:val="404040"/>
      <w:sz w:val="18"/>
    </w:rPr>
  </w:style>
  <w:style w:type="paragraph" w:customStyle="1" w:styleId="SectionHeading">
    <w:name w:val=".Section Heading"/>
    <w:basedOn w:val="Normal"/>
    <w:link w:val="SectionHeadingChar"/>
    <w:qFormat/>
    <w:rsid w:val="003F5FC8"/>
    <w:pPr>
      <w:spacing w:after="0" w:line="280" w:lineRule="atLeast"/>
    </w:pPr>
    <w:rPr>
      <w:rFonts w:ascii="Arial" w:eastAsia="Times New Roman" w:hAnsi="Arial" w:cs="Arial"/>
      <w:b/>
      <w:color w:val="808000"/>
      <w:sz w:val="18"/>
      <w:szCs w:val="18"/>
    </w:rPr>
  </w:style>
  <w:style w:type="character" w:customStyle="1" w:styleId="SectionHeadingChar">
    <w:name w:val=".Section Heading Char"/>
    <w:link w:val="SectionHeading"/>
    <w:rsid w:val="003F5FC8"/>
    <w:rPr>
      <w:rFonts w:ascii="Arial" w:eastAsia="Times New Roman" w:hAnsi="Arial" w:cs="Arial"/>
      <w:b/>
      <w:color w:val="808000"/>
      <w:sz w:val="18"/>
      <w:szCs w:val="18"/>
    </w:rPr>
  </w:style>
  <w:style w:type="paragraph" w:customStyle="1" w:styleId="Lists">
    <w:name w:val="Lists"/>
    <w:basedOn w:val="Normal"/>
    <w:link w:val="ListsChar"/>
    <w:qFormat/>
    <w:rsid w:val="003F5FC8"/>
    <w:pPr>
      <w:spacing w:after="0" w:line="240" w:lineRule="auto"/>
    </w:pPr>
    <w:rPr>
      <w:rFonts w:eastAsia="Times New Roman" w:asciiTheme="majorHAnsi" w:hAnsiTheme="majorHAnsi" w:cstheme="majorHAnsi"/>
      <w:sz w:val="20"/>
      <w:szCs w:val="18"/>
      <w:lang w:val="en-GB"/>
    </w:rPr>
  </w:style>
  <w:style w:type="character" w:customStyle="1" w:styleId="ListsChar">
    <w:name w:val="Lists Char"/>
    <w:basedOn w:val="DefaultParagraphFont"/>
    <w:link w:val="Lists"/>
    <w:rsid w:val="003F5FC8"/>
    <w:rPr>
      <w:rFonts w:eastAsia="Times New Roman" w:asciiTheme="majorHAnsi" w:hAnsiTheme="majorHAnsi" w:cstheme="majorHAnsi"/>
      <w:szCs w:val="18"/>
      <w:lang w:val="en-GB"/>
    </w:rPr>
  </w:style>
  <w:style w:type="character" w:styleId="PlaceholderText">
    <w:name w:val="Placeholder Text"/>
    <w:basedOn w:val="DefaultParagraphFont"/>
    <w:uiPriority w:val="99"/>
    <w:semiHidden/>
    <w:rsid w:val="003F5FC8"/>
    <w:rPr>
      <w:color w:val="808080"/>
    </w:rPr>
  </w:style>
  <w:style w:type="character" w:customStyle="1" w:styleId="UnresolvedMention">
    <w:name w:val="Unresolved Mention"/>
    <w:basedOn w:val="DefaultParagraphFont"/>
    <w:uiPriority w:val="99"/>
    <w:semiHidden/>
    <w:unhideWhenUsed/>
    <w:rsid w:val="00797166"/>
    <w:rPr>
      <w:color w:val="605E5C"/>
      <w:shd w:val="clear" w:color="auto" w:fill="E1DFDD"/>
    </w:rPr>
  </w:style>
  <w:style w:type="paragraph" w:customStyle="1" w:styleId="body0">
    <w:name w:val="body"/>
    <w:basedOn w:val="Normal"/>
    <w:link w:val="bodyChar0"/>
    <w:qFormat/>
    <w:rsid w:val="0099550B"/>
    <w:pPr>
      <w:spacing w:after="240"/>
    </w:pPr>
    <w:rPr>
      <w:rFonts w:cs="Arial"/>
      <w:sz w:val="20"/>
      <w:szCs w:val="20"/>
    </w:rPr>
  </w:style>
  <w:style w:type="character" w:customStyle="1" w:styleId="bodyChar0">
    <w:name w:val="body Char"/>
    <w:basedOn w:val="DefaultParagraphFont"/>
    <w:link w:val="body0"/>
    <w:rsid w:val="0099550B"/>
    <w:rPr>
      <w:rFonts w:cs="Arial"/>
    </w:rPr>
  </w:style>
  <w:style w:type="paragraph" w:customStyle="1" w:styleId="bullets0">
    <w:name w:val="bullets"/>
    <w:basedOn w:val="BodyText1"/>
    <w:link w:val="bulletsChar0"/>
    <w:qFormat/>
    <w:rsid w:val="003B2C46"/>
  </w:style>
  <w:style w:type="character" w:customStyle="1" w:styleId="bulletsChar0">
    <w:name w:val="bullets Char"/>
    <w:basedOn w:val="DefaultParagraphFont"/>
    <w:link w:val="bullets0"/>
    <w:rsid w:val="003B2C46"/>
    <w:rPr>
      <w:rFonts w:ascii="Calibri Light" w:hAnsi="Calibri Light"/>
      <w:color w:val="3B3838"/>
      <w:sz w:val="22"/>
    </w:rPr>
  </w:style>
  <w:style w:type="character" w:customStyle="1" w:styleId="bodytextChar0">
    <w:name w:val="body text Char"/>
    <w:basedOn w:val="DefaultParagraphFont"/>
    <w:rsid w:val="004459F4"/>
    <w:rPr>
      <w:rFonts w:asciiTheme="majorHAnsi" w:hAnsiTheme="majorHAnsi" w:cs="Times New Roman"/>
      <w:color w:val="3B3838" w:themeColor="background2" w:themeShade="40"/>
      <w:szCs w:val="20"/>
    </w:rPr>
  </w:style>
  <w:style w:type="paragraph" w:customStyle="1" w:styleId="BodyText10">
    <w:name w:val="Body Text 1"/>
    <w:basedOn w:val="Normal"/>
    <w:link w:val="BodyText1Char"/>
    <w:qFormat/>
    <w:rsid w:val="00B314C7"/>
    <w:pPr>
      <w:spacing w:before="240" w:after="80"/>
    </w:pPr>
    <w:rPr>
      <w:rFonts w:ascii="Calibri Light" w:hAnsi="Calibri Light"/>
      <w:color w:val="3B3838"/>
      <w:szCs w:val="20"/>
    </w:rPr>
  </w:style>
  <w:style w:type="character" w:customStyle="1" w:styleId="BodyText1Char">
    <w:name w:val="Body Text 1 Char"/>
    <w:link w:val="BodyText10"/>
    <w:rsid w:val="00B314C7"/>
    <w:rPr>
      <w:rFonts w:ascii="Calibri Light" w:hAnsi="Calibri Light"/>
      <w:color w:val="3B3838"/>
      <w:sz w:val="22"/>
    </w:rPr>
  </w:style>
  <w:style w:type="character" w:styleId="SubtleEmphasis">
    <w:name w:val="Subtle Emphasis"/>
    <w:basedOn w:val="DefaultParagraphFont"/>
    <w:uiPriority w:val="19"/>
    <w:qFormat/>
    <w:rsid w:val="002E5E4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header" Target="header4.xml" /><Relationship Id="rId17" Type="http://schemas.openxmlformats.org/officeDocument/2006/relationships/footer" Target="footer3.xml"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image" Target="media/image32.png" /><Relationship Id="rId42" Type="http://schemas.openxmlformats.org/officeDocument/2006/relationships/image" Target="media/image33.png" /><Relationship Id="rId43" Type="http://schemas.openxmlformats.org/officeDocument/2006/relationships/image" Target="media/image34.png" /><Relationship Id="rId44" Type="http://schemas.openxmlformats.org/officeDocument/2006/relationships/image" Target="media/image35.png" /><Relationship Id="rId45" Type="http://schemas.openxmlformats.org/officeDocument/2006/relationships/image" Target="media/image36.png" /><Relationship Id="rId46" Type="http://schemas.openxmlformats.org/officeDocument/2006/relationships/image" Target="media/image37.png" /><Relationship Id="rId47" Type="http://schemas.openxmlformats.org/officeDocument/2006/relationships/image" Target="media/image38.png" /><Relationship Id="rId48" Type="http://schemas.openxmlformats.org/officeDocument/2006/relationships/image" Target="media/image39.png" /><Relationship Id="rId49" Type="http://schemas.openxmlformats.org/officeDocument/2006/relationships/image" Target="media/image40.png" /><Relationship Id="rId5" Type="http://schemas.openxmlformats.org/officeDocument/2006/relationships/image" Target="media/image1.png" /><Relationship Id="rId50" Type="http://schemas.openxmlformats.org/officeDocument/2006/relationships/image" Target="media/image41.png" /><Relationship Id="rId51" Type="http://schemas.openxmlformats.org/officeDocument/2006/relationships/header" Target="header5.xml" /><Relationship Id="rId52" Type="http://schemas.openxmlformats.org/officeDocument/2006/relationships/footer" Target="footer4.xml" /><Relationship Id="rId53" Type="http://schemas.openxmlformats.org/officeDocument/2006/relationships/header" Target="header6.xml" /><Relationship Id="rId54" Type="http://schemas.openxmlformats.org/officeDocument/2006/relationships/footer" Target="footer5.xml" /><Relationship Id="rId55" Type="http://schemas.openxmlformats.org/officeDocument/2006/relationships/image" Target="media/image42.png" /><Relationship Id="rId56" Type="http://schemas.openxmlformats.org/officeDocument/2006/relationships/header" Target="header7.xml" /><Relationship Id="rId57" Type="http://schemas.openxmlformats.org/officeDocument/2006/relationships/footer" Target="footer6.xml" /><Relationship Id="rId58" Type="http://schemas.openxmlformats.org/officeDocument/2006/relationships/header" Target="header8.xml" /><Relationship Id="rId59" Type="http://schemas.openxmlformats.org/officeDocument/2006/relationships/footer" Target="footer7.xml" /><Relationship Id="rId6" Type="http://schemas.openxmlformats.org/officeDocument/2006/relationships/header" Target="header1.xml" /><Relationship Id="rId60" Type="http://schemas.openxmlformats.org/officeDocument/2006/relationships/header" Target="header9.xml" /><Relationship Id="rId61" Type="http://schemas.openxmlformats.org/officeDocument/2006/relationships/footer" Target="footer8.xml" /><Relationship Id="rId62" Type="http://schemas.openxmlformats.org/officeDocument/2006/relationships/header" Target="header10.xml" /><Relationship Id="rId63" Type="http://schemas.openxmlformats.org/officeDocument/2006/relationships/footer" Target="footer9.xml" /><Relationship Id="rId64" Type="http://schemas.openxmlformats.org/officeDocument/2006/relationships/header" Target="header11.xml" /><Relationship Id="rId65" Type="http://schemas.openxmlformats.org/officeDocument/2006/relationships/header" Target="header12.xml" /><Relationship Id="rId66" Type="http://schemas.openxmlformats.org/officeDocument/2006/relationships/footer" Target="footer10.xml" /><Relationship Id="rId67" Type="http://schemas.openxmlformats.org/officeDocument/2006/relationships/image" Target="media/image46.jpeg" /><Relationship Id="rId68" Type="http://schemas.openxmlformats.org/officeDocument/2006/relationships/header" Target="header13.xml" /><Relationship Id="rId69" Type="http://schemas.openxmlformats.org/officeDocument/2006/relationships/footer" Target="footer11.xml" /><Relationship Id="rId7" Type="http://schemas.openxmlformats.org/officeDocument/2006/relationships/header" Target="header2.xml" /><Relationship Id="rId70" Type="http://schemas.openxmlformats.org/officeDocument/2006/relationships/header" Target="header14.xml" /><Relationship Id="rId71" Type="http://schemas.openxmlformats.org/officeDocument/2006/relationships/footer" Target="footer12.xml" /><Relationship Id="rId72" Type="http://schemas.openxmlformats.org/officeDocument/2006/relationships/header" Target="header15.xml" /><Relationship Id="rId73" Type="http://schemas.openxmlformats.org/officeDocument/2006/relationships/footer" Target="footer13.xml" /><Relationship Id="rId74" Type="http://schemas.openxmlformats.org/officeDocument/2006/relationships/header" Target="header16.xml" /><Relationship Id="rId75" Type="http://schemas.openxmlformats.org/officeDocument/2006/relationships/footer" Target="footer14.xml" /><Relationship Id="rId76" Type="http://schemas.openxmlformats.org/officeDocument/2006/relationships/header" Target="header17.xml" /><Relationship Id="rId77" Type="http://schemas.openxmlformats.org/officeDocument/2006/relationships/header" Target="header18.xml" /><Relationship Id="rId78" Type="http://schemas.openxmlformats.org/officeDocument/2006/relationships/footer" Target="footer15.xml" /><Relationship Id="rId79" Type="http://schemas.openxmlformats.org/officeDocument/2006/relationships/header" Target="header19.xml" /><Relationship Id="rId8" Type="http://schemas.openxmlformats.org/officeDocument/2006/relationships/footer" Target="footer1.xml" /><Relationship Id="rId80" Type="http://schemas.openxmlformats.org/officeDocument/2006/relationships/footer" Target="footer16.xml" /><Relationship Id="rId81" Type="http://schemas.openxmlformats.org/officeDocument/2006/relationships/header" Target="header20.xml" /><Relationship Id="rId82" Type="http://schemas.openxmlformats.org/officeDocument/2006/relationships/footer" Target="footer17.xml" /><Relationship Id="rId83" Type="http://schemas.openxmlformats.org/officeDocument/2006/relationships/glossaryDocument" Target="glossary/document.xml" /><Relationship Id="rId84" Type="http://schemas.openxmlformats.org/officeDocument/2006/relationships/theme" Target="theme/theme1.xml" /><Relationship Id="rId85" Type="http://schemas.openxmlformats.org/officeDocument/2006/relationships/numbering" Target="numbering.xml" /><Relationship Id="rId86" Type="http://schemas.openxmlformats.org/officeDocument/2006/relationships/styles" Target="styles.xml" /><Relationship Id="rId9" Type="http://schemas.openxmlformats.org/officeDocument/2006/relationships/image" Target="media/image4.png" /></Relationships>
</file>

<file path=word/_rels/footer17.xml.rels>&#65279;<?xml version="1.0" encoding="utf-8" standalone="yes"?><Relationships xmlns="http://schemas.openxmlformats.org/package/2006/relationships"><Relationship Id="rId1" Type="http://schemas.openxmlformats.org/officeDocument/2006/relationships/image" Target="media/image43.jpeg" /></Relationships>
</file>

<file path=word/_rels/footer9.xml.rels>&#65279;<?xml version="1.0" encoding="utf-8" standalone="yes"?><Relationships xmlns="http://schemas.openxmlformats.org/package/2006/relationships"><Relationship Id="rId1" Type="http://schemas.openxmlformats.org/officeDocument/2006/relationships/image" Target="media/image43.jpeg"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10.xml.rels>&#65279;<?xml version="1.0" encoding="utf-8" standalone="yes"?><Relationships xmlns="http://schemas.openxmlformats.org/package/2006/relationships"><Relationship Id="rId1" Type="http://schemas.openxmlformats.org/officeDocument/2006/relationships/image" Target="media/image2.jpeg" /></Relationships>
</file>

<file path=word/_rels/header11.xml.rels>&#65279;<?xml version="1.0" encoding="utf-8" standalone="yes"?><Relationships xmlns="http://schemas.openxmlformats.org/package/2006/relationships"><Relationship Id="rId1" Type="http://schemas.openxmlformats.org/officeDocument/2006/relationships/image" Target="media/image45.png" /></Relationships>
</file>

<file path=word/_rels/header12.xml.rels>&#65279;<?xml version="1.0" encoding="utf-8" standalone="yes"?><Relationships xmlns="http://schemas.openxmlformats.org/package/2006/relationships"><Relationship Id="rId1" Type="http://schemas.openxmlformats.org/officeDocument/2006/relationships/image" Target="media/image43.jpeg" /></Relationships>
</file>

<file path=word/_rels/header13.xml.rels>&#65279;<?xml version="1.0" encoding="utf-8" standalone="yes"?><Relationships xmlns="http://schemas.openxmlformats.org/package/2006/relationships"><Relationship Id="rId1" Type="http://schemas.openxmlformats.org/officeDocument/2006/relationships/image" Target="media/image46.jpeg" /></Relationships>
</file>

<file path=word/_rels/header14.xml.rels>&#65279;<?xml version="1.0" encoding="utf-8" standalone="yes"?><Relationships xmlns="http://schemas.openxmlformats.org/package/2006/relationships"><Relationship Id="rId1" Type="http://schemas.openxmlformats.org/officeDocument/2006/relationships/image" Target="media/image43.jpeg" /></Relationships>
</file>

<file path=word/_rels/header15.xml.rels>&#65279;<?xml version="1.0" encoding="utf-8" standalone="yes"?><Relationships xmlns="http://schemas.openxmlformats.org/package/2006/relationships"><Relationship Id="rId1" Type="http://schemas.openxmlformats.org/officeDocument/2006/relationships/image" Target="media/image43.jpeg" /></Relationships>
</file>

<file path=word/_rels/header16.xml.rels>&#65279;<?xml version="1.0" encoding="utf-8" standalone="yes"?><Relationships xmlns="http://schemas.openxmlformats.org/package/2006/relationships"><Relationship Id="rId1" Type="http://schemas.openxmlformats.org/officeDocument/2006/relationships/image" Target="media/image43.jpeg" /></Relationships>
</file>

<file path=word/_rels/header17.xml.rels>&#65279;<?xml version="1.0" encoding="utf-8" standalone="yes"?><Relationships xmlns="http://schemas.openxmlformats.org/package/2006/relationships"><Relationship Id="rId1" Type="http://schemas.openxmlformats.org/officeDocument/2006/relationships/image" Target="media/image46.jpeg" /></Relationships>
</file>

<file path=word/_rels/header18.xml.rels>&#65279;<?xml version="1.0" encoding="utf-8" standalone="yes"?><Relationships xmlns="http://schemas.openxmlformats.org/package/2006/relationships"><Relationship Id="rId1" Type="http://schemas.openxmlformats.org/officeDocument/2006/relationships/image" Target="media/image46.jpeg" /></Relationships>
</file>

<file path=word/_rels/header19.xml.rels>&#65279;<?xml version="1.0" encoding="utf-8" standalone="yes"?><Relationships xmlns="http://schemas.openxmlformats.org/package/2006/relationships"><Relationship Id="rId1" Type="http://schemas.openxmlformats.org/officeDocument/2006/relationships/image" Target="media/image43.jpeg" /></Relationships>
</file>

<file path=word/_rels/header2.xml.rels>&#65279;<?xml version="1.0" encoding="utf-8" standalone="yes"?><Relationships xmlns="http://schemas.openxmlformats.org/package/2006/relationships"><Relationship Id="rId1" Type="http://schemas.openxmlformats.org/officeDocument/2006/relationships/image" Target="media/image3.jpeg" /><Relationship Id="rId2" Type="http://schemas.openxmlformats.org/officeDocument/2006/relationships/image" Target="media/image2.jpeg" /></Relationships>
</file>

<file path=word/_rels/header20.xml.rels>&#65279;<?xml version="1.0" encoding="utf-8" standalone="yes"?><Relationships xmlns="http://schemas.openxmlformats.org/package/2006/relationships"><Relationship Id="rId1" Type="http://schemas.openxmlformats.org/officeDocument/2006/relationships/image" Target="media/image43.jpe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_rels/header4.xml.rels>&#65279;<?xml version="1.0" encoding="utf-8" standalone="yes"?><Relationships xmlns="http://schemas.openxmlformats.org/package/2006/relationships"><Relationship Id="rId1" Type="http://schemas.openxmlformats.org/officeDocument/2006/relationships/image" Target="media/image2.jpeg" /></Relationships>
</file>

<file path=word/_rels/header5.xml.rels>&#65279;<?xml version="1.0" encoding="utf-8" standalone="yes"?><Relationships xmlns="http://schemas.openxmlformats.org/package/2006/relationships"><Relationship Id="rId1" Type="http://schemas.openxmlformats.org/officeDocument/2006/relationships/image" Target="media/image2.jpeg" /></Relationships>
</file>

<file path=word/_rels/header6.xml.rels>&#65279;<?xml version="1.0" encoding="utf-8" standalone="yes"?><Relationships xmlns="http://schemas.openxmlformats.org/package/2006/relationships"><Relationship Id="rId1" Type="http://schemas.openxmlformats.org/officeDocument/2006/relationships/image" Target="media/image2.jpeg" /></Relationships>
</file>

<file path=word/_rels/header7.xml.rels>&#65279;<?xml version="1.0" encoding="utf-8" standalone="yes"?><Relationships xmlns="http://schemas.openxmlformats.org/package/2006/relationships"><Relationship Id="rId1" Type="http://schemas.openxmlformats.org/officeDocument/2006/relationships/image" Target="media/image43.jpeg" /></Relationships>
</file>

<file path=word/_rels/header8.xml.rels>&#65279;<?xml version="1.0" encoding="utf-8" standalone="yes"?><Relationships xmlns="http://schemas.openxmlformats.org/package/2006/relationships"><Relationship Id="rId1" Type="http://schemas.openxmlformats.org/officeDocument/2006/relationships/image" Target="media/image2.jpeg" /></Relationships>
</file>

<file path=word/_rels/header9.xml.rels>&#65279;<?xml version="1.0" encoding="utf-8" standalone="yes"?><Relationships xmlns="http://schemas.openxmlformats.org/package/2006/relationships"><Relationship Id="rId1" Type="http://schemas.openxmlformats.org/officeDocument/2006/relationships/image" Target="media/image44.png" /></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A11C89A3D1AE457F98D7EAB5B26F84DB"/>
        <w:category>
          <w:name w:val="General"/>
          <w:gallery w:val="placeholder"/>
        </w:category>
        <w:types>
          <w:type w:val="bbPlcHdr"/>
        </w:types>
        <w:behaviors>
          <w:behavior w:val="content"/>
        </w:behaviors>
        <w:guid w:val="{31ECE84F-AF30-4F4F-A33E-62EE5EC3E724}"/>
      </w:docPartPr>
      <w:docPartBody>
        <w:p w:rsidR="005A4F67" w:rsidP="00EC4498">
          <w:pPr>
            <w:pStyle w:val="A11C89A3D1AE457F98D7EAB5B26F84DB"/>
          </w:pPr>
          <w:r>
            <w:rPr>
              <w:rStyle w:val="PlaceholderText"/>
            </w:rPr>
            <w:t xml:space="preserve">          </w:t>
          </w:r>
        </w:p>
      </w:docPartBody>
    </w:docPart>
    <w:docPart>
      <w:docPartPr>
        <w:name w:val="039B37E080C54F41A5EB9993B95DEEDA"/>
        <w:category>
          <w:name w:val="General"/>
          <w:gallery w:val="placeholder"/>
        </w:category>
        <w:types>
          <w:type w:val="bbPlcHdr"/>
        </w:types>
        <w:behaviors>
          <w:behavior w:val="content"/>
        </w:behaviors>
        <w:guid w:val="{41C8C293-3D99-4003-B0ED-E94616BEBE9E}"/>
      </w:docPartPr>
      <w:docPartBody>
        <w:p w:rsidR="005A4F67" w:rsidP="00EC4498">
          <w:pPr>
            <w:pStyle w:val="039B37E080C54F41A5EB9993B95DEEDA"/>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comments="0" w:formatting="1" w:inkAnnotations="1" w:insDel="1" w:markup="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498"/>
    <w:rsid w:val="000341C4"/>
    <w:rsid w:val="0011785E"/>
    <w:rsid w:val="001217AE"/>
    <w:rsid w:val="00155698"/>
    <w:rsid w:val="00155D51"/>
    <w:rsid w:val="0037666E"/>
    <w:rsid w:val="003A2A06"/>
    <w:rsid w:val="0045787F"/>
    <w:rsid w:val="00497B16"/>
    <w:rsid w:val="00497D72"/>
    <w:rsid w:val="004A3C41"/>
    <w:rsid w:val="004D55E9"/>
    <w:rsid w:val="005A4F67"/>
    <w:rsid w:val="005F1490"/>
    <w:rsid w:val="00645048"/>
    <w:rsid w:val="00673FD1"/>
    <w:rsid w:val="006B1301"/>
    <w:rsid w:val="007334F8"/>
    <w:rsid w:val="00742D72"/>
    <w:rsid w:val="007976E3"/>
    <w:rsid w:val="007A4EBF"/>
    <w:rsid w:val="007E088C"/>
    <w:rsid w:val="009010CA"/>
    <w:rsid w:val="00931AD6"/>
    <w:rsid w:val="00932190"/>
    <w:rsid w:val="00984448"/>
    <w:rsid w:val="009E2D6E"/>
    <w:rsid w:val="00AC1EB2"/>
    <w:rsid w:val="00BE57A4"/>
    <w:rsid w:val="00CB01D0"/>
    <w:rsid w:val="00D33006"/>
    <w:rsid w:val="00D8737D"/>
    <w:rsid w:val="00E32D51"/>
    <w:rsid w:val="00EA6E30"/>
    <w:rsid w:val="00EC4498"/>
    <w:rsid w:val="00F1786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498"/>
    <w:rPr>
      <w:color w:val="808080"/>
    </w:rPr>
  </w:style>
  <w:style w:type="paragraph" w:customStyle="1" w:styleId="A11C89A3D1AE457F98D7EAB5B26F84DB">
    <w:name w:val="A11C89A3D1AE457F98D7EAB5B26F84DB"/>
    <w:rsid w:val="00EC4498"/>
  </w:style>
  <w:style w:type="paragraph" w:customStyle="1" w:styleId="039B37E080C54F41A5EB9993B95DEEDA">
    <w:name w:val="039B37E080C54F41A5EB9993B95DEEDA"/>
    <w:rsid w:val="00EC44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571D8-BEFE-4F0A-B041-4667EA78A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11780</Words>
  <Characters>67147</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Knapp, Ben</dc:creator>
  <cp:lastModifiedBy>Knapp, Ben</cp:lastModifiedBy>
  <cp:revision>4</cp:revision>
  <cp:lastPrinted>2017-09-18T14:30:00Z</cp:lastPrinted>
  <dcterms:created xsi:type="dcterms:W3CDTF">2020-11-11T20:46:00Z</dcterms:created>
  <dcterms:modified xsi:type="dcterms:W3CDTF">2020-11-11T20:50:00Z</dcterms:modified>
</cp:coreProperties>
</file>